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749A3">
      <w:pPr>
        <w:pStyle w:val="FORMATTEXT"/>
      </w:pPr>
      <w:bookmarkStart w:id="0" w:name="_GoBack"/>
      <w:bookmarkEnd w:id="0"/>
      <w:r>
        <w:rPr>
          <w:rFonts w:ascii="Arial, sans-serif" w:hAnsi="Arial, sans-serif"/>
          <w:sz w:val="24"/>
          <w:szCs w:val="24"/>
        </w:rPr>
        <w:t xml:space="preserve">  </w:t>
      </w:r>
      <w:r>
        <w:t xml:space="preserve">      </w:t>
      </w:r>
    </w:p>
    <w:p w:rsidR="00000000" w:rsidRDefault="00A749A3">
      <w:pPr>
        <w:pStyle w:val="FORMATTEXT"/>
        <w:jc w:val="right"/>
      </w:pPr>
      <w:r>
        <w:t>ПРИНЯТ</w:t>
      </w:r>
    </w:p>
    <w:p w:rsidR="00000000" w:rsidRDefault="00A749A3">
      <w:pPr>
        <w:pStyle w:val="FORMATTEXT"/>
        <w:jc w:val="right"/>
      </w:pPr>
      <w:r>
        <w:fldChar w:fldCharType="begin"/>
      </w:r>
      <w:r>
        <w:instrText xml:space="preserve"> HYPERLINK "kodeks://link/d?nd=499032130&amp;point=mark=000000000000000000000000000000000000000000000</w:instrText>
      </w:r>
      <w:r>
        <w:instrText>000007D20K3"\o"’’О техническом регламенте Таможенного союза ’’О безопасности оборудования, работающего под избыточным давлением’’</w:instrText>
      </w:r>
    </w:p>
    <w:p w:rsidR="00000000" w:rsidRDefault="00A749A3">
      <w:pPr>
        <w:pStyle w:val="FORMATTEXT"/>
        <w:jc w:val="right"/>
      </w:pPr>
      <w:r>
        <w:instrText>Решение Совета ЕЭК от 02.07.2013 N 41</w:instrText>
      </w:r>
    </w:p>
    <w:p w:rsidR="00000000" w:rsidRDefault="00A749A3">
      <w:pPr>
        <w:pStyle w:val="FORMATTEXT"/>
        <w:jc w:val="right"/>
        <w:rPr>
          <w:color w:val="0000AA"/>
          <w:u w:val="single"/>
        </w:rPr>
      </w:pPr>
      <w:r>
        <w:instrText>Статус: действует с 02.08.2013"</w:instrText>
      </w:r>
      <w:r>
        <w:fldChar w:fldCharType="separate"/>
      </w:r>
      <w:r>
        <w:rPr>
          <w:color w:val="0000AA"/>
          <w:u w:val="single"/>
        </w:rPr>
        <w:t>Решением Совета</w:t>
      </w:r>
    </w:p>
    <w:p w:rsidR="00000000" w:rsidRDefault="00A749A3">
      <w:pPr>
        <w:pStyle w:val="FORMATTEXT"/>
        <w:jc w:val="right"/>
        <w:rPr>
          <w:color w:val="0000AA"/>
          <w:u w:val="single"/>
        </w:rPr>
      </w:pPr>
      <w:r>
        <w:rPr>
          <w:color w:val="0000AA"/>
          <w:u w:val="single"/>
        </w:rPr>
        <w:t>Евразийской экономической комиссии</w:t>
      </w:r>
    </w:p>
    <w:p w:rsidR="00000000" w:rsidRDefault="00A749A3">
      <w:pPr>
        <w:pStyle w:val="FORMATTEXT"/>
        <w:jc w:val="right"/>
      </w:pPr>
      <w:r>
        <w:rPr>
          <w:color w:val="0000AA"/>
          <w:u w:val="single"/>
        </w:rPr>
        <w:t>от 2 и</w:t>
      </w:r>
      <w:r>
        <w:rPr>
          <w:color w:val="0000AA"/>
          <w:u w:val="single"/>
        </w:rPr>
        <w:t>юля 2013 года N 41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</w:t>
      </w:r>
    </w:p>
    <w:p w:rsidR="00000000" w:rsidRDefault="00A749A3">
      <w:pPr>
        <w:pStyle w:val="HEADERTEXT"/>
        <w:rPr>
          <w:b/>
          <w:bCs/>
        </w:rPr>
      </w:pPr>
    </w:p>
    <w:p w:rsidR="00000000" w:rsidRDefault="00A749A3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     </w:t>
      </w:r>
    </w:p>
    <w:p w:rsidR="00000000" w:rsidRDefault="00A749A3">
      <w:pPr>
        <w:pStyle w:val="HEADERTEXT"/>
        <w:jc w:val="center"/>
        <w:rPr>
          <w:b/>
          <w:bCs/>
        </w:rPr>
      </w:pPr>
      <w:r>
        <w:rPr>
          <w:b/>
          <w:bCs/>
        </w:rPr>
        <w:t>     </w:t>
      </w:r>
    </w:p>
    <w:p w:rsidR="00000000" w:rsidRDefault="00A749A3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Технический регламент Таможенного союза "О безопасности оборудования, работающего под избыточным давлением" (ТР ТС 032/2013) </w:t>
      </w:r>
    </w:p>
    <w:p w:rsidR="00000000" w:rsidRDefault="00A749A3">
      <w:pPr>
        <w:pStyle w:val="HEADERTEXT"/>
        <w:jc w:val="center"/>
        <w:rPr>
          <w:b/>
          <w:bCs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320"/>
        <w:gridCol w:w="58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"kodeks://link/d?nd=499079171&amp;point=mark=000000000000000000000000000000000000000000000000006500IL"\o"’’О перечне стандартов, в результате применения которых на добровольной основе ...’’</w:instrText>
            </w:r>
          </w:p>
          <w:p w:rsidR="00000000" w:rsidRDefault="00A749A3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Решение Коллегии ЕЭК от 25.02.2014 N 22</w:instrText>
            </w:r>
          </w:p>
          <w:p w:rsidR="00000000" w:rsidRDefault="00A749A3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недействующ</w:instrText>
            </w:r>
            <w:r>
              <w:rPr>
                <w:sz w:val="18"/>
                <w:szCs w:val="18"/>
              </w:rPr>
              <w:instrText>ий  (действ. с 28.03.2014 по 13.07.2019)"</w:instrText>
            </w:r>
            <w:r w:rsidR="008B2457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BF2F1C"/>
                <w:sz w:val="18"/>
                <w:szCs w:val="18"/>
                <w:u w:val="single"/>
              </w:rPr>
              <w:t>Перечни документов по стандартизации, обеспечивающих соблюдение требований настоящего Технического регламента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A749A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"kodeks://link/d?nd=552233006&amp;point=mark=00000000000000000000000000000000000000000000000</w:instrText>
            </w:r>
            <w:r>
              <w:rPr>
                <w:sz w:val="18"/>
                <w:szCs w:val="18"/>
              </w:rPr>
              <w:instrText>0006540IN"\o"’’Об утверждении перечня продукции, в отношении которой подача таможенной декларации сопровождается ...’’</w:instrText>
            </w:r>
          </w:p>
          <w:p w:rsidR="00000000" w:rsidRDefault="00A749A3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Решение Коллегии ЕЭК от 22.01.2019 N 12</w:instrText>
            </w:r>
          </w:p>
          <w:p w:rsidR="00000000" w:rsidRDefault="00A749A3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27.02.2019"</w:instrText>
            </w:r>
            <w:r w:rsidR="008B2457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Перечень продукции, в отношении которой подача таможенной декларац</w:t>
            </w:r>
            <w:r>
              <w:rPr>
                <w:color w:val="0000AA"/>
                <w:sz w:val="18"/>
                <w:szCs w:val="18"/>
                <w:u w:val="single"/>
              </w:rPr>
              <w:t>ии сопровождается представлением документа об оценке соответствия (сведений о документе об оценке соответствия) требованиям настоящего технического регламента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000000" w:rsidRDefault="00A749A3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A749A3">
      <w:pPr>
        <w:pStyle w:val="FORMATTEXT"/>
        <w:ind w:firstLine="568"/>
        <w:jc w:val="both"/>
      </w:pPr>
      <w:r>
        <w:t xml:space="preserve">Настоящий технический регламент разработан в соответствии с </w:t>
      </w:r>
      <w:r>
        <w:fldChar w:fldCharType="begin"/>
      </w:r>
      <w:r>
        <w:instrText xml:space="preserve"> HYPERLINK "kodeks://link/d?nd</w:instrText>
      </w:r>
      <w:r>
        <w:instrText>=902253396&amp;point=mark=0000000000000000000000000000000000000000000000000064U0IK"\o"’’Соглашение о единых принципах и правилах технического регулирования в Республике Беларусь ...’’</w:instrText>
      </w:r>
    </w:p>
    <w:p w:rsidR="00000000" w:rsidRDefault="00A749A3">
      <w:pPr>
        <w:pStyle w:val="FORMATTEXT"/>
        <w:ind w:firstLine="568"/>
        <w:jc w:val="both"/>
      </w:pPr>
      <w:r>
        <w:instrText>Международное соглашение от 18.11.2010</w:instrText>
      </w:r>
    </w:p>
    <w:p w:rsidR="00000000" w:rsidRDefault="00A749A3">
      <w:pPr>
        <w:pStyle w:val="FORMATTEXT"/>
        <w:ind w:firstLine="568"/>
        <w:jc w:val="both"/>
      </w:pPr>
      <w:r>
        <w:instrText>Статус: недействующий  (действ. с 01.</w:instrText>
      </w:r>
      <w:r>
        <w:instrText>01.2012 по 31.12.2014)"</w:instrText>
      </w:r>
      <w:r>
        <w:fldChar w:fldCharType="separate"/>
      </w:r>
      <w:r>
        <w:rPr>
          <w:color w:val="BF2F1C"/>
          <w:u w:val="single"/>
        </w:rPr>
        <w:t>Соглашением о единых принципах и правилах технического регулирования в Республике Беларусь, Республике Казахстан и Российской Федерации от 18 ноября 2010 года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Настоящий технический регламент устанавливает на таможенной территор</w:t>
      </w:r>
      <w:r>
        <w:t>ии Таможенного союза единые обязательные для применения и исполнения требования безопасности к оборудованию, работающему под избыточным давлением, впервые выпускаемому в обращение и предназначенному для применения на таможенной территории Таможенного союза</w:t>
      </w:r>
      <w:r>
        <w:t xml:space="preserve"> (далее - оборудование), обеспечивающие свободное перемещение оборудования.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Если в отношении оборудования приняты иные технические регламенты Таможенного союза, устанавливающие требования к нему, то такое оборудование должно соответствовать также требован</w:t>
      </w:r>
      <w:r>
        <w:t>иям этих технических регламентов Таможенного союза.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HEADERTEXT"/>
        <w:rPr>
          <w:b/>
          <w:bCs/>
        </w:rPr>
      </w:pPr>
    </w:p>
    <w:p w:rsidR="00000000" w:rsidRDefault="00A749A3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I. Область применения </w:t>
      </w:r>
    </w:p>
    <w:p w:rsidR="00000000" w:rsidRDefault="00A749A3">
      <w:pPr>
        <w:pStyle w:val="FORMATTEXT"/>
        <w:ind w:firstLine="568"/>
        <w:jc w:val="both"/>
      </w:pPr>
      <w:r>
        <w:t>1. Настоящий технический регламент устанавливает требования безопасности к оборудованию при разработке (проектировании), производстве (изготовлении), а также требования к маркиро</w:t>
      </w:r>
      <w:r>
        <w:t>вке оборудования в целях защиты жизни и здоровья человека, имущества, предупреждения действий, вводящих в заблуждение потребителей.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2. Настоящий технический регламент распространяется на следующие виды оборудования: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 xml:space="preserve">а) сосуды, предназначенные для газов, </w:t>
      </w:r>
      <w:r>
        <w:t>сжиженных газов, растворенных под давлением, и паров, используемые для рабочих сред группы 1 и имеющие: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максимально допустимое рабочее давление свыше 0,05 МПа, вместимость более 0,001 м</w:t>
      </w:r>
      <w:r w:rsidR="008B2457">
        <w:rPr>
          <w:noProof/>
          <w:position w:val="-8"/>
        </w:rPr>
        <w:drawing>
          <wp:inline distT="0" distB="0" distL="0" distR="0">
            <wp:extent cx="104775" cy="219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 произведение значения максимальн</w:t>
      </w:r>
      <w:r>
        <w:t>о допустимого рабочего давления на значение вместимости, составляющее свыше 0,0025 МПа · м</w:t>
      </w:r>
      <w:r w:rsidR="008B2457">
        <w:rPr>
          <w:noProof/>
          <w:position w:val="-8"/>
        </w:rPr>
        <w:drawing>
          <wp:inline distT="0" distB="0" distL="0" distR="0">
            <wp:extent cx="104775" cy="219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максимально допустимое рабочее давление свыше 20 МПа, вместимость свыше 0,0001 м</w:t>
      </w:r>
      <w:r w:rsidR="008B2457">
        <w:rPr>
          <w:noProof/>
          <w:position w:val="-8"/>
        </w:rPr>
        <w:drawing>
          <wp:inline distT="0" distB="0" distL="0" distR="0">
            <wp:extent cx="104775" cy="2190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до 0,001 м</w:t>
      </w:r>
      <w:r w:rsidR="008B2457">
        <w:rPr>
          <w:noProof/>
          <w:position w:val="-8"/>
        </w:rPr>
        <w:drawing>
          <wp:inline distT="0" distB="0" distL="0" distR="0">
            <wp:extent cx="104775" cy="2190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включительно.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 xml:space="preserve">Категории сосудов, предназначенных для газов и используемых для рабочих сред группы 1, приведены в </w:t>
      </w:r>
      <w:r>
        <w:fldChar w:fldCharType="begin"/>
      </w:r>
      <w:r>
        <w:instrText xml:space="preserve"> HYPERLINK "kodeks://link/d?nd=499031170&amp;point=mark=000000000000000000000000000000000000000000000000008Q20M3</w:instrText>
      </w:r>
      <w:r>
        <w:instrText>"\o"’’ТР ТС 032/2013 Технический регламент Таможенного союза ’’О безопасности оборудования, работающего под ...’’</w:instrText>
      </w:r>
    </w:p>
    <w:p w:rsidR="00000000" w:rsidRDefault="00A749A3">
      <w:pPr>
        <w:pStyle w:val="FORMATTEXT"/>
        <w:ind w:firstLine="568"/>
        <w:jc w:val="both"/>
      </w:pPr>
      <w:r>
        <w:instrText>(утв. решением Совета ЕЭК от 02.07.2013 N 41)</w:instrText>
      </w:r>
    </w:p>
    <w:p w:rsidR="00000000" w:rsidRDefault="00A749A3">
      <w:pPr>
        <w:pStyle w:val="FORMATTEXT"/>
        <w:ind w:firstLine="568"/>
        <w:jc w:val="both"/>
      </w:pPr>
      <w:r>
        <w:instrText>Технический регламент Таможенного союза от 02.07.2013 N ТР ТС ...</w:instrText>
      </w:r>
    </w:p>
    <w:p w:rsidR="00000000" w:rsidRDefault="00A749A3">
      <w:pPr>
        <w:pStyle w:val="FORMATTEXT"/>
        <w:ind w:firstLine="568"/>
        <w:jc w:val="both"/>
      </w:pPr>
      <w:r>
        <w:instrText>Статус: действует с 01.02.2014</w:instrText>
      </w:r>
      <w:r>
        <w:instrText>"</w:instrText>
      </w:r>
      <w:r>
        <w:fldChar w:fldCharType="separate"/>
      </w:r>
      <w:r>
        <w:rPr>
          <w:color w:val="0000AA"/>
          <w:u w:val="single"/>
        </w:rPr>
        <w:t>таблице 1 приложения N 1 к настоящему техническому регламенту</w:t>
      </w:r>
      <w:r>
        <w:rPr>
          <w:color w:val="0000FF"/>
          <w:u w:val="single"/>
        </w:rPr>
        <w:t xml:space="preserve"> </w:t>
      </w:r>
      <w:r>
        <w:fldChar w:fldCharType="end"/>
      </w:r>
      <w:r>
        <w:t>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б) сосуды, предназначенные для газов, сжиженных газов, растворенных под давлением, и паров, используемые для рабочих сред группы 2 и имеющие: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максимально допустимое рабочее давление свыш</w:t>
      </w:r>
      <w:r>
        <w:t>е 0,05 МПа, вместимость более 0,001 м</w:t>
      </w:r>
      <w:r w:rsidR="008B2457">
        <w:rPr>
          <w:noProof/>
          <w:position w:val="-8"/>
        </w:rPr>
        <w:drawing>
          <wp:inline distT="0" distB="0" distL="0" distR="0">
            <wp:extent cx="104775" cy="2190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 произведение значения максимально допустимого рабочего давления на значение вместимости, составляющее свыше 0,005 МПа · м</w:t>
      </w:r>
      <w:r w:rsidR="008B2457">
        <w:rPr>
          <w:noProof/>
          <w:position w:val="-8"/>
        </w:rPr>
        <w:drawing>
          <wp:inline distT="0" distB="0" distL="0" distR="0">
            <wp:extent cx="104775" cy="2190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максимально допустим</w:t>
      </w:r>
      <w:r>
        <w:t>ое рабочее давление свыше 100 МПа, вместимость свыше 0,0001 м</w:t>
      </w:r>
      <w:r w:rsidR="008B2457">
        <w:rPr>
          <w:noProof/>
          <w:position w:val="-8"/>
        </w:rPr>
        <w:drawing>
          <wp:inline distT="0" distB="0" distL="0" distR="0">
            <wp:extent cx="104775" cy="2190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до 0,001 м</w:t>
      </w:r>
      <w:r w:rsidR="008B2457">
        <w:rPr>
          <w:noProof/>
          <w:position w:val="-8"/>
        </w:rPr>
        <w:drawing>
          <wp:inline distT="0" distB="0" distL="0" distR="0">
            <wp:extent cx="104775" cy="2190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включительно.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 xml:space="preserve">Категории сосудов, предназначенных для газов и используемых для рабочих сред группы 2, приведены в </w:t>
      </w:r>
      <w:r>
        <w:fldChar w:fldCharType="begin"/>
      </w:r>
      <w:r>
        <w:instrText xml:space="preserve"> HYPERLINK "kodeks://link/d?nd=499031170&amp;point=mark=000000000000000000000000000000000000000000000000008Q40</w:instrText>
      </w:r>
      <w:r>
        <w:instrText>M4"\o"’’ТР ТС 032/2013 Технический регламент Таможенного союза ’’О безопасности оборудования, работающего под ...’’</w:instrText>
      </w:r>
    </w:p>
    <w:p w:rsidR="00000000" w:rsidRDefault="00A749A3">
      <w:pPr>
        <w:pStyle w:val="FORMATTEXT"/>
        <w:ind w:firstLine="568"/>
        <w:jc w:val="both"/>
      </w:pPr>
      <w:r>
        <w:instrText>(утв. решением Совета ЕЭК от 02.07.2013 N 41)</w:instrText>
      </w:r>
    </w:p>
    <w:p w:rsidR="00000000" w:rsidRDefault="00A749A3">
      <w:pPr>
        <w:pStyle w:val="FORMATTEXT"/>
        <w:ind w:firstLine="568"/>
        <w:jc w:val="both"/>
      </w:pPr>
      <w:r>
        <w:instrText>Технический регламент Таможенного союза от 02.07.2013 N ТР ТС ...</w:instrText>
      </w:r>
    </w:p>
    <w:p w:rsidR="00000000" w:rsidRDefault="00A749A3">
      <w:pPr>
        <w:pStyle w:val="FORMATTEXT"/>
        <w:ind w:firstLine="568"/>
        <w:jc w:val="both"/>
      </w:pPr>
      <w:r>
        <w:instrText>Статус: действует с</w:instrText>
      </w:r>
      <w:r>
        <w:instrText xml:space="preserve"> 01.02.2014"</w:instrText>
      </w:r>
      <w:r>
        <w:fldChar w:fldCharType="separate"/>
      </w:r>
      <w:r>
        <w:rPr>
          <w:color w:val="0000AA"/>
          <w:u w:val="single"/>
        </w:rPr>
        <w:t>таблице 2 приложения N 1 к настоящему техническому регламенту</w:t>
      </w:r>
      <w:r>
        <w:rPr>
          <w:color w:val="0000FF"/>
          <w:u w:val="single"/>
        </w:rPr>
        <w:t xml:space="preserve"> </w:t>
      </w:r>
      <w:r>
        <w:fldChar w:fldCharType="end"/>
      </w:r>
      <w:r>
        <w:t>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в) сосуды, предназначенные для жидкостей, используемые для рабочих сред группы 1 и имеющие: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максимально допустимое рабочее давление свыше 0,05 МПа, вместимость более 0,001 м</w:t>
      </w:r>
      <w:r w:rsidR="008B2457">
        <w:rPr>
          <w:noProof/>
          <w:position w:val="-8"/>
        </w:rPr>
        <w:drawing>
          <wp:inline distT="0" distB="0" distL="0" distR="0">
            <wp:extent cx="104775" cy="2190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 произведение значения максимально допустимого рабочего давления на значение вместимости, составляющее свыше 0,02 МПа · м</w:t>
      </w:r>
      <w:r w:rsidR="008B2457">
        <w:rPr>
          <w:noProof/>
          <w:position w:val="-8"/>
        </w:rPr>
        <w:drawing>
          <wp:inline distT="0" distB="0" distL="0" distR="0">
            <wp:extent cx="104775" cy="2190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максимально допустимое рабочее давление свыше 50 МПа, вместимо</w:t>
      </w:r>
      <w:r>
        <w:t>сть свыше 0,0001 м</w:t>
      </w:r>
      <w:r w:rsidR="008B2457">
        <w:rPr>
          <w:noProof/>
          <w:position w:val="-8"/>
        </w:rPr>
        <w:drawing>
          <wp:inline distT="0" distB="0" distL="0" distR="0">
            <wp:extent cx="104775" cy="2190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до 0,001 м</w:t>
      </w:r>
      <w:r w:rsidR="008B2457">
        <w:rPr>
          <w:noProof/>
          <w:position w:val="-8"/>
        </w:rPr>
        <w:drawing>
          <wp:inline distT="0" distB="0" distL="0" distR="0">
            <wp:extent cx="104775" cy="2190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включительно.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 xml:space="preserve">Категории сосудов, предназначенных для жидкостей и используемых для рабочих сред группы 1, приведены в </w:t>
      </w:r>
      <w:r>
        <w:fldChar w:fldCharType="begin"/>
      </w:r>
      <w:r>
        <w:instrText xml:space="preserve"> HYPERLINK "kodeks://link/d?nd=4990311</w:instrText>
      </w:r>
      <w:r>
        <w:instrText>70&amp;point=mark=000000000000000000000000000000000000000000000000008Q60M5"\o"’’ТР ТС 032/2013 Технический регламент Таможенного союза ’’О безопасности оборудования, работающего под ...’’</w:instrText>
      </w:r>
    </w:p>
    <w:p w:rsidR="00000000" w:rsidRDefault="00A749A3">
      <w:pPr>
        <w:pStyle w:val="FORMATTEXT"/>
        <w:ind w:firstLine="568"/>
        <w:jc w:val="both"/>
      </w:pPr>
      <w:r>
        <w:instrText>(утв. решением Совета ЕЭК от 02.07.2013 N 41)</w:instrText>
      </w:r>
    </w:p>
    <w:p w:rsidR="00000000" w:rsidRDefault="00A749A3">
      <w:pPr>
        <w:pStyle w:val="FORMATTEXT"/>
        <w:ind w:firstLine="568"/>
        <w:jc w:val="both"/>
      </w:pPr>
      <w:r>
        <w:instrText>Технический регламент Тамо</w:instrText>
      </w:r>
      <w:r>
        <w:instrText>женного союза от 02.07.2013 N ТР ТС ...</w:instrText>
      </w:r>
    </w:p>
    <w:p w:rsidR="00000000" w:rsidRDefault="00A749A3">
      <w:pPr>
        <w:pStyle w:val="FORMATTEXT"/>
        <w:ind w:firstLine="568"/>
        <w:jc w:val="both"/>
      </w:pPr>
      <w:r>
        <w:instrText>Статус: действует с 01.02.2014"</w:instrText>
      </w:r>
      <w:r>
        <w:fldChar w:fldCharType="separate"/>
      </w:r>
      <w:r>
        <w:rPr>
          <w:color w:val="0000AA"/>
          <w:u w:val="single"/>
        </w:rPr>
        <w:t>таблице 3 приложения N 1 к настоящему техническому регламенту</w:t>
      </w:r>
      <w:r>
        <w:rPr>
          <w:color w:val="0000FF"/>
          <w:u w:val="single"/>
        </w:rPr>
        <w:t xml:space="preserve"> </w:t>
      </w:r>
      <w:r>
        <w:fldChar w:fldCharType="end"/>
      </w:r>
      <w:r>
        <w:t>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г) сосуды, предназначенные для жидкостей, используемые для рабочих сред группы 2 и имеющие: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максимально допустимое р</w:t>
      </w:r>
      <w:r>
        <w:t>абочее давление свыше 1 МПа, вместимость более 0,01 м</w:t>
      </w:r>
      <w:r w:rsidR="008B2457">
        <w:rPr>
          <w:noProof/>
          <w:position w:val="-8"/>
        </w:rPr>
        <w:drawing>
          <wp:inline distT="0" distB="0" distL="0" distR="0">
            <wp:extent cx="104775" cy="2190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 произведение значения максимально допустимого рабочего давления на значение вместимости, составляющее свыше 1 МПа · м</w:t>
      </w:r>
      <w:r w:rsidR="008B2457">
        <w:rPr>
          <w:noProof/>
          <w:position w:val="-8"/>
        </w:rPr>
        <w:drawing>
          <wp:inline distT="0" distB="0" distL="0" distR="0">
            <wp:extent cx="104775" cy="2190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максимал</w:t>
      </w:r>
      <w:r>
        <w:t>ьно допустимое рабочее давление свыше 100 МПа, вместимость свыше 0,0001 м</w:t>
      </w:r>
      <w:r w:rsidR="008B2457">
        <w:rPr>
          <w:noProof/>
          <w:position w:val="-8"/>
        </w:rPr>
        <w:drawing>
          <wp:inline distT="0" distB="0" distL="0" distR="0">
            <wp:extent cx="104775" cy="21907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до 0,01 м</w:t>
      </w:r>
      <w:r w:rsidR="008B2457">
        <w:rPr>
          <w:noProof/>
          <w:position w:val="-8"/>
        </w:rPr>
        <w:drawing>
          <wp:inline distT="0" distB="0" distL="0" distR="0">
            <wp:extent cx="104775" cy="2190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включительно.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Категории сосудов, предназначенных для жидкостей и используемых для рабочих сред груп</w:t>
      </w:r>
      <w:r>
        <w:t xml:space="preserve">пы 2, приведены в </w:t>
      </w:r>
      <w:r>
        <w:fldChar w:fldCharType="begin"/>
      </w:r>
      <w:r>
        <w:instrText xml:space="preserve"> HYPERLINK "kodeks://link/d?nd=499031170&amp;point=mark=000000000000000000000000000000000000000000000000008Q80M6"\o"’’ТР ТС 032/2013 Технический регламент Таможенного союза ’’О безопасности оборудования, работающего под ...’’</w:instrText>
      </w:r>
    </w:p>
    <w:p w:rsidR="00000000" w:rsidRDefault="00A749A3">
      <w:pPr>
        <w:pStyle w:val="FORMATTEXT"/>
        <w:ind w:firstLine="568"/>
        <w:jc w:val="both"/>
      </w:pPr>
      <w:r>
        <w:instrText>(утв. решением С</w:instrText>
      </w:r>
      <w:r>
        <w:instrText>овета ЕЭК от 02.07.2013 N 41)</w:instrText>
      </w:r>
    </w:p>
    <w:p w:rsidR="00000000" w:rsidRDefault="00A749A3">
      <w:pPr>
        <w:pStyle w:val="FORMATTEXT"/>
        <w:ind w:firstLine="568"/>
        <w:jc w:val="both"/>
      </w:pPr>
      <w:r>
        <w:instrText>Технический регламент Таможенного союза от 02.07.2013 N ТР ТС ...</w:instrText>
      </w:r>
    </w:p>
    <w:p w:rsidR="00000000" w:rsidRDefault="00A749A3">
      <w:pPr>
        <w:pStyle w:val="FORMATTEXT"/>
        <w:ind w:firstLine="568"/>
        <w:jc w:val="both"/>
      </w:pPr>
      <w:r>
        <w:instrText>Статус: действует с 01.02.2014"</w:instrText>
      </w:r>
      <w:r>
        <w:fldChar w:fldCharType="separate"/>
      </w:r>
      <w:r>
        <w:rPr>
          <w:color w:val="0000AA"/>
          <w:u w:val="single"/>
        </w:rPr>
        <w:t>таблице 4 приложения N 1 к настоящему техническому регламенту</w:t>
      </w:r>
      <w:r>
        <w:rPr>
          <w:color w:val="0000FF"/>
          <w:u w:val="single"/>
        </w:rPr>
        <w:t xml:space="preserve"> </w:t>
      </w:r>
      <w:r>
        <w:fldChar w:fldCharType="end"/>
      </w:r>
      <w:r>
        <w:t>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д) котлы, имеющие вместимость более 0,002 м</w:t>
      </w:r>
      <w:r w:rsidR="008B2457">
        <w:rPr>
          <w:noProof/>
          <w:position w:val="-8"/>
        </w:rPr>
        <w:drawing>
          <wp:inline distT="0" distB="0" distL="0" distR="0">
            <wp:extent cx="104775" cy="21907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предназначенные для получения горячей воды, температура которой свыше 110°С, или пара, избыточное давление которого свыше 0,05 МПа, а также сосуды с огневым обогревом, имеющие вместимость более 0,002 м</w:t>
      </w:r>
      <w:r w:rsidR="008B2457">
        <w:rPr>
          <w:noProof/>
          <w:position w:val="-8"/>
        </w:rPr>
        <w:drawing>
          <wp:inline distT="0" distB="0" distL="0" distR="0">
            <wp:extent cx="104775" cy="21907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 xml:space="preserve">Категории паровых, водогрейных котлов и сосудов с огневым обогревом приведены в </w:t>
      </w:r>
      <w:r>
        <w:fldChar w:fldCharType="begin"/>
      </w:r>
      <w:r>
        <w:instrText xml:space="preserve"> HYPERLINK "kodeks://link/d?nd=499031170&amp;point=mark=000000000000000000000000000000000000000000000000008QA0M7"\o"’’ТР ТС 032/2013 Технический регламент Таможенного союза ’’О б</w:instrText>
      </w:r>
      <w:r>
        <w:instrText>езопасности оборудования, работающего под ...’’</w:instrText>
      </w:r>
    </w:p>
    <w:p w:rsidR="00000000" w:rsidRDefault="00A749A3">
      <w:pPr>
        <w:pStyle w:val="FORMATTEXT"/>
        <w:ind w:firstLine="568"/>
        <w:jc w:val="both"/>
      </w:pPr>
      <w:r>
        <w:instrText>(утв. решением Совета ЕЭК от 02.07.2013 N 41)</w:instrText>
      </w:r>
    </w:p>
    <w:p w:rsidR="00000000" w:rsidRDefault="00A749A3">
      <w:pPr>
        <w:pStyle w:val="FORMATTEXT"/>
        <w:ind w:firstLine="568"/>
        <w:jc w:val="both"/>
      </w:pPr>
      <w:r>
        <w:instrText>Технический регламент Таможенного союза от 02.07.2013 N ТР ТС ...</w:instrText>
      </w:r>
    </w:p>
    <w:p w:rsidR="00000000" w:rsidRDefault="00A749A3">
      <w:pPr>
        <w:pStyle w:val="FORMATTEXT"/>
        <w:ind w:firstLine="568"/>
        <w:jc w:val="both"/>
      </w:pPr>
      <w:r>
        <w:instrText>Статус: действует с 01.02.2014"</w:instrText>
      </w:r>
      <w:r>
        <w:fldChar w:fldCharType="separate"/>
      </w:r>
      <w:r>
        <w:rPr>
          <w:color w:val="0000AA"/>
          <w:u w:val="single"/>
        </w:rPr>
        <w:t>таблице 5 приложения N 1 к настоящему техническому регламенту</w:t>
      </w:r>
      <w:r>
        <w:rPr>
          <w:color w:val="0000FF"/>
          <w:u w:val="single"/>
        </w:rPr>
        <w:t xml:space="preserve"> </w:t>
      </w:r>
      <w:r>
        <w:fldChar w:fldCharType="end"/>
      </w:r>
      <w:r>
        <w:t>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е) трубопроводы, имеющие максимально допустимое рабочее давление свыше 0,05 МПа, номинальный диаметр более 25 мм, предназначенные для газов и паров и используемые для рабочих сред группы 1.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Категории трубопроводов, предназначенных для газов и паров и и</w:t>
      </w:r>
      <w:r>
        <w:t xml:space="preserve">спользуемых для рабочих сред группы 1, приведены в </w:t>
      </w:r>
      <w:r>
        <w:fldChar w:fldCharType="begin"/>
      </w:r>
      <w:r>
        <w:instrText xml:space="preserve"> HYPERLINK "kodeks://link/d?nd=499031170&amp;point=mark=000000000000000000000000000000000000000000000000008OQ0LM"\o"’’ТР ТС 032/2013 Технический регламент Таможенного союза ’’О безопасности оборудования, работ</w:instrText>
      </w:r>
      <w:r>
        <w:instrText>ающего под ...’’</w:instrText>
      </w:r>
    </w:p>
    <w:p w:rsidR="00000000" w:rsidRDefault="00A749A3">
      <w:pPr>
        <w:pStyle w:val="FORMATTEXT"/>
        <w:ind w:firstLine="568"/>
        <w:jc w:val="both"/>
      </w:pPr>
      <w:r>
        <w:instrText>(утв. решением Совета ЕЭК от 02.07.2013 N 41)</w:instrText>
      </w:r>
    </w:p>
    <w:p w:rsidR="00000000" w:rsidRDefault="00A749A3">
      <w:pPr>
        <w:pStyle w:val="FORMATTEXT"/>
        <w:ind w:firstLine="568"/>
        <w:jc w:val="both"/>
      </w:pPr>
      <w:r>
        <w:instrText>Технический регламент Таможенного союза от 02.07.2013 N ТР ТС ...</w:instrText>
      </w:r>
    </w:p>
    <w:p w:rsidR="00000000" w:rsidRDefault="00A749A3">
      <w:pPr>
        <w:pStyle w:val="FORMATTEXT"/>
        <w:ind w:firstLine="568"/>
        <w:jc w:val="both"/>
      </w:pPr>
      <w:r>
        <w:instrText>Статус: действует с 01.02.2014"</w:instrText>
      </w:r>
      <w:r>
        <w:fldChar w:fldCharType="separate"/>
      </w:r>
      <w:r>
        <w:rPr>
          <w:color w:val="0000AA"/>
          <w:u w:val="single"/>
        </w:rPr>
        <w:t>таблице 6 приложения N 1 к настоящему техническому регламенту</w:t>
      </w:r>
      <w:r>
        <w:rPr>
          <w:color w:val="0000FF"/>
          <w:u w:val="single"/>
        </w:rPr>
        <w:t xml:space="preserve"> </w:t>
      </w:r>
      <w:r>
        <w:fldChar w:fldCharType="end"/>
      </w:r>
      <w:r>
        <w:t>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ж) трубопроводы, имеющие мак</w:t>
      </w:r>
      <w:r>
        <w:t>симально допустимое рабочее давление свыше 0,05 МПа, номинальный диаметр более 32 мм и произведение значения максимально допустимого рабочего давления на значение номинального диаметра, составляющее свыше 100 МПа · мм, предназначенные для газов и паров и и</w:t>
      </w:r>
      <w:r>
        <w:t>спользуемые для рабочих сред группы 2.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 xml:space="preserve">Категории трубопроводов, предназначенных для газов и паров и используемых для рабочих сред группы 2, приведены в </w:t>
      </w:r>
      <w:r>
        <w:fldChar w:fldCharType="begin"/>
      </w:r>
      <w:r>
        <w:instrText xml:space="preserve"> HYPERLINK "kodeks://link/d?nd=499031170&amp;point=mark=000000000000000000000000000000000000000000000000008</w:instrText>
      </w:r>
      <w:r>
        <w:instrText>OU0LN"\o"’’ТР ТС 032/2013 Технический регламент Таможенного союза ’’О безопасности оборудования, работающего под ...’’</w:instrText>
      </w:r>
    </w:p>
    <w:p w:rsidR="00000000" w:rsidRDefault="00A749A3">
      <w:pPr>
        <w:pStyle w:val="FORMATTEXT"/>
        <w:ind w:firstLine="568"/>
        <w:jc w:val="both"/>
      </w:pPr>
      <w:r>
        <w:instrText>(утв. решением Совета ЕЭК от 02.07.2013 N 41)</w:instrText>
      </w:r>
    </w:p>
    <w:p w:rsidR="00000000" w:rsidRDefault="00A749A3">
      <w:pPr>
        <w:pStyle w:val="FORMATTEXT"/>
        <w:ind w:firstLine="568"/>
        <w:jc w:val="both"/>
      </w:pPr>
      <w:r>
        <w:instrText>Технический регламент Таможенного союза от 02.07.2013 N ТР ТС ...</w:instrText>
      </w:r>
    </w:p>
    <w:p w:rsidR="00000000" w:rsidRDefault="00A749A3">
      <w:pPr>
        <w:pStyle w:val="FORMATTEXT"/>
        <w:ind w:firstLine="568"/>
        <w:jc w:val="both"/>
      </w:pPr>
      <w:r>
        <w:instrText>Статус: действует с 01.02</w:instrText>
      </w:r>
      <w:r>
        <w:instrText>.2014"</w:instrText>
      </w:r>
      <w:r>
        <w:fldChar w:fldCharType="separate"/>
      </w:r>
      <w:r>
        <w:rPr>
          <w:color w:val="0000AA"/>
          <w:u w:val="single"/>
        </w:rPr>
        <w:t>таблице 7 приложения N 1 к настоящему техническому регламенту</w:t>
      </w:r>
      <w:r>
        <w:rPr>
          <w:color w:val="0000FF"/>
          <w:u w:val="single"/>
        </w:rPr>
        <w:t xml:space="preserve"> </w:t>
      </w:r>
      <w:r>
        <w:fldChar w:fldCharType="end"/>
      </w:r>
      <w:r>
        <w:t>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 xml:space="preserve">з) трубопроводы, имеющие максимально допустимое рабочее давление свыше 0,05 МПа, номинальный диаметр более 25 мм и произведение значения максимально допустимого рабочего давления на </w:t>
      </w:r>
      <w:r>
        <w:t xml:space="preserve">значение номинального диаметра, составляющее свыше 200 МПа · мм, предназначенные </w:t>
      </w:r>
      <w:r>
        <w:lastRenderedPageBreak/>
        <w:t>для жидкостей и используемые для рабочих сред группы 1.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 xml:space="preserve">Категории трубопроводов, предназначенных для жидкостей и используемых для рабочих сред группы 1, приведены в </w:t>
      </w:r>
      <w:r>
        <w:fldChar w:fldCharType="begin"/>
      </w:r>
      <w:r>
        <w:instrText xml:space="preserve"> HYPERLIN</w:instrText>
      </w:r>
      <w:r>
        <w:instrText>K "kodeks://link/d?nd=499031170&amp;point=mark=000000000000000000000000000000000000000000000000008P20LO"\o"’’ТР ТС 032/2013 Технический регламент Таможенного союза ’’О безопасности оборудования, работающего под ...’’</w:instrText>
      </w:r>
    </w:p>
    <w:p w:rsidR="00000000" w:rsidRDefault="00A749A3">
      <w:pPr>
        <w:pStyle w:val="FORMATTEXT"/>
        <w:ind w:firstLine="568"/>
        <w:jc w:val="both"/>
      </w:pPr>
      <w:r>
        <w:instrText>(утв. решением Совета ЕЭК от 02.07.2013 N 4</w:instrText>
      </w:r>
      <w:r>
        <w:instrText>1)</w:instrText>
      </w:r>
    </w:p>
    <w:p w:rsidR="00000000" w:rsidRDefault="00A749A3">
      <w:pPr>
        <w:pStyle w:val="FORMATTEXT"/>
        <w:ind w:firstLine="568"/>
        <w:jc w:val="both"/>
      </w:pPr>
      <w:r>
        <w:instrText>Технический регламент Таможенного союза от 02.07.2013 N ТР ТС ...</w:instrText>
      </w:r>
    </w:p>
    <w:p w:rsidR="00000000" w:rsidRDefault="00A749A3">
      <w:pPr>
        <w:pStyle w:val="FORMATTEXT"/>
        <w:ind w:firstLine="568"/>
        <w:jc w:val="both"/>
      </w:pPr>
      <w:r>
        <w:instrText>Статус: действует с 01.02.2014"</w:instrText>
      </w:r>
      <w:r>
        <w:fldChar w:fldCharType="separate"/>
      </w:r>
      <w:r>
        <w:rPr>
          <w:color w:val="0000AA"/>
          <w:u w:val="single"/>
        </w:rPr>
        <w:t>таблице 8 приложения N 1 к настоящему техническому регламенту</w:t>
      </w:r>
      <w:r>
        <w:rPr>
          <w:color w:val="0000FF"/>
          <w:u w:val="single"/>
        </w:rPr>
        <w:t xml:space="preserve"> </w:t>
      </w:r>
      <w:r>
        <w:fldChar w:fldCharType="end"/>
      </w:r>
      <w:r>
        <w:t>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и) трубопроводы, имеющие максимально допустимое рабочее давление свыше 1 МПа, номинальны</w:t>
      </w:r>
      <w:r>
        <w:t>й диаметр более 200 мм и произведение значения максимально допустимого рабочего давления на значение номинального диаметра свыше 500 МПа · мм, предназначенные для жидкостей и используемые для рабочих сред группы 2.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Категории трубопроводов, предназначенных</w:t>
      </w:r>
      <w:r>
        <w:t xml:space="preserve"> для жидкостей и используемых для рабочих сред группы 2, приведены в </w:t>
      </w:r>
      <w:r>
        <w:fldChar w:fldCharType="begin"/>
      </w:r>
      <w:r>
        <w:instrText xml:space="preserve"> HYPERLINK "kodeks://link/d?nd=499031170&amp;point=mark=000000000000000000000000000000000000000000000000008P60LP"\o"’’ТР ТС 032/2013 Технический регламент Таможенного союза ’’О безопасности о</w:instrText>
      </w:r>
      <w:r>
        <w:instrText>борудования, работающего под ...’’</w:instrText>
      </w:r>
    </w:p>
    <w:p w:rsidR="00000000" w:rsidRDefault="00A749A3">
      <w:pPr>
        <w:pStyle w:val="FORMATTEXT"/>
        <w:ind w:firstLine="568"/>
        <w:jc w:val="both"/>
      </w:pPr>
      <w:r>
        <w:instrText>(утв. решением Совета ЕЭК от 02.07.2013 N 41)</w:instrText>
      </w:r>
    </w:p>
    <w:p w:rsidR="00000000" w:rsidRDefault="00A749A3">
      <w:pPr>
        <w:pStyle w:val="FORMATTEXT"/>
        <w:ind w:firstLine="568"/>
        <w:jc w:val="both"/>
      </w:pPr>
      <w:r>
        <w:instrText>Технический регламент Таможенного союза от 02.07.2013 N ТР ТС ...</w:instrText>
      </w:r>
    </w:p>
    <w:p w:rsidR="00000000" w:rsidRDefault="00A749A3">
      <w:pPr>
        <w:pStyle w:val="FORMATTEXT"/>
        <w:ind w:firstLine="568"/>
        <w:jc w:val="both"/>
      </w:pPr>
      <w:r>
        <w:instrText>Статус: действует с 01.02.2014"</w:instrText>
      </w:r>
      <w:r>
        <w:fldChar w:fldCharType="separate"/>
      </w:r>
      <w:r>
        <w:rPr>
          <w:color w:val="0000AA"/>
          <w:u w:val="single"/>
        </w:rPr>
        <w:t>таблице 9 приложения N 1 к настоящему техническому регламенту</w:t>
      </w:r>
      <w:r>
        <w:rPr>
          <w:color w:val="0000FF"/>
          <w:u w:val="single"/>
        </w:rPr>
        <w:t xml:space="preserve"> </w:t>
      </w:r>
      <w:r>
        <w:fldChar w:fldCharType="end"/>
      </w:r>
      <w:r>
        <w:t>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к) элемент</w:t>
      </w:r>
      <w:r>
        <w:t>ы оборудования (сборочные единицы) и комплектующие к нему, выдерживающие воздействие давления;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л) арматура, имеющая номинальный диаметр более 25 мм (для оборудования с рабочей средой группы 1), арматура, имеющая номинальный диаметр более 32 мм (для оборуд</w:t>
      </w:r>
      <w:r>
        <w:t>ования, используемого для газов с рабочей средой группы 2), арматура, имеющая номинальный диаметр более 200 мм (для трубопроводов, предназначенных для жидкостей и используемых для рабочих сред группы 2);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м) показывающие и предохранительные устройства;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н)</w:t>
      </w:r>
      <w:r>
        <w:t xml:space="preserve"> барокамеры (кроме одноместных медицинских);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о) устройства и приборы безопасности.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3. Настоящий технический регламент не распространяется на следующую продукцию: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 xml:space="preserve">а) магистральные трубопроводы, внутрипромысловые и местные распределительные трубопроводы, </w:t>
      </w:r>
      <w:r>
        <w:t>предназначенные для транспортирования газа, нефти и других продуктов, за исключением оборудования, используемого на станциях регулирования давления или на компрессорных станциях;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б) сети газораспределения и сети газопотребления;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в) оборудование, специаль</w:t>
      </w:r>
      <w:r>
        <w:t>но сконструированное для использования в области атомной энергетики, оборудование, работающее с радиоактивной средой;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г) сосуды, работающие под давлением, создающимся при взрыве внутри них в соответствии с технологическим процессом или при горении в режим</w:t>
      </w:r>
      <w:r>
        <w:t>е самораспространяющегося высокотемпературного синтеза;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д) оборудование, специально сконструированное для использования на морских и речных судах и других плавучих средствах и объектах подводного применения;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е) тормозное оборудование подвижного состава ж</w:t>
      </w:r>
      <w:r>
        <w:t>елезнодорожного транспорта, автотранспорта и иных средств передвижения;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ж) сосуды, специально сконструированные для использования на самолетах и иных летательных аппаратах;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з) оборудование оборонного назначения;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и) части машин, не представляющие собой с</w:t>
      </w:r>
      <w:r>
        <w:t>амостоятельные сосуды (корпуса насосов или турбин, цилиндры двигателей паровых, гидравлических, внутреннего сгорания, воздушных машин и компрессоров);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к) медицинские одноместные барокамеры;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л) оборудование с аэрозольными распылителями;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м) оболочки высок</w:t>
      </w:r>
      <w:r>
        <w:t>овольтного электрического оборудования (распределительных устройств, распределительных механизмов, трансформаторов и вращающихся электрических машин);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н) оболочки и кожуха элементов систем передачи электрической энергии (кабельной продукции электропитания</w:t>
      </w:r>
      <w:r>
        <w:t xml:space="preserve"> и кабелей связи), работающие под избыточным давлением;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о) оборудование, изготовленное (произведенное) из неметаллической гибкой (эластичной) оболочки;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п) глушители шума выхлопа или всасывания газов;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р) емкости или сифоны для газированных напитков.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HEADERTEXT"/>
        <w:rPr>
          <w:b/>
          <w:bCs/>
        </w:rPr>
      </w:pPr>
    </w:p>
    <w:p w:rsidR="00000000" w:rsidRDefault="00A749A3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I</w:t>
      </w:r>
      <w:r>
        <w:rPr>
          <w:b/>
          <w:bCs/>
        </w:rPr>
        <w:t xml:space="preserve">I. Основные понятия </w:t>
      </w:r>
    </w:p>
    <w:p w:rsidR="00000000" w:rsidRDefault="00A749A3">
      <w:pPr>
        <w:pStyle w:val="FORMATTEXT"/>
        <w:ind w:firstLine="568"/>
        <w:jc w:val="both"/>
      </w:pPr>
      <w:r>
        <w:t>4. Для целей настоящего технического регламента используемые понятия означают следующее: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"баллон" - сосуд, имеющий 1 или 2 горловины для установки вентилей, фланцев или штуцеров, предназначенный для транспортировки, хранения и использ</w:t>
      </w:r>
      <w:r>
        <w:t>ования сжатых, сжиженных или растворенных под давлением газов;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"барокамера" - сосуд, в котором создается пониженное и (или) повышенное давление, который оснащен приборами и оборудованием и в котором возможно размещение людей;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"бочка" - сосуд цилиндрическ</w:t>
      </w:r>
      <w:r>
        <w:t>ой или другой формы, который возможно перекатывать с одного места на другое и ставить на торцы без дополнительных опор и который предназначен для транспортировки и хранения жидких и других веществ;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"ввод в эксплуатацию" - документально оформленное событие</w:t>
      </w:r>
      <w:r>
        <w:t>, фиксирующее готовность оборудования к применению (использованию);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"вместимость" - объем внутренней полости оборудования, определяемый по заданным на чертежах номинальным размерам;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"группа рабочих сред" - совокупность рабочих сред, подразделенных на: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г</w:t>
      </w:r>
      <w:r>
        <w:t>руппу 1, включающую рабочие среды, состоящие из воспламеняющихся, окисляющихся, горючих, взрывчатых, токсичных и высокотоксичных газов, жидкостей и паров в однофазном состоянии, а также их смесей;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 xml:space="preserve">группу 2, включающую все прочие рабочие среды, которые не </w:t>
      </w:r>
      <w:r>
        <w:t>отнесены к группе 1;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"давление внутреннее", "давление наружное" - избыточное давление, действующее на внутренние или наружные поверхности стенки оборудования;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"давление пробное" - избыточное давление, при котором производится испытание оборудования на пр</w:t>
      </w:r>
      <w:r>
        <w:t>очность и плотность;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"давление рабочее" - максимальное избыточное давление, возникающее при нормальном протекании рабочего процесса;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"давление разрешенное" - максимально допустимое избыточное давление для оборудования (элемента), установленное на основан</w:t>
      </w:r>
      <w:r>
        <w:t>ии оценки соответствия и (или) контрольного расчета на прочность;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"давление расчетное" - давление, на которое производится расчет на прочность оборудования;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"давление условное" - расчетное давление при температуре 20°С, используемое при расчете на прочно</w:t>
      </w:r>
      <w:r>
        <w:t>сть стандартных сосудов (узлов, деталей, арматуры);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"диаметр номинальный", "условный проход" - числовое обозначение размера, равное округленному значению внутреннего диаметра, которое указывается для всех компонентов оборудования, кроме компонентов, указа</w:t>
      </w:r>
      <w:r>
        <w:t xml:space="preserve">нных по наружному диаметру или по размеру резьбы. Номинальный диаметр и условный проход указываются в миллиметрах без обозначения </w:t>
      </w:r>
      <w:r>
        <w:lastRenderedPageBreak/>
        <w:t>размерности;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"идентификация оборудования" - процедура отнесения оборудования к области применения настоящего технического рег</w:t>
      </w:r>
      <w:r>
        <w:t>ламента и установления соответствия оборудования прилагаемой технической документации;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 xml:space="preserve">"изготовитель" - юридическое лицо или физическое лицо, зарегистрированное в качестве индивидуального предпринимателя, которые осуществляют от своего имени производство </w:t>
      </w:r>
      <w:r>
        <w:t>или производство и реализацию оборудования и отвечают за его соответствие требованиям безопасности настоящего технического регламента;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"котел-утилизатор" - устройство, в котором в качестве источника тепла используются горючие газы или другие технологическ</w:t>
      </w:r>
      <w:r>
        <w:t>ие потоки;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"котел энерготехнологический" - паровой или водогрейный котел (в том числе содорегенерационный), в топке которого осуществляется переработка технологических материалов;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"котел электродный" - паровой или водогрейный котел, в котором используетс</w:t>
      </w:r>
      <w:r>
        <w:t>я тепло, выделяемое при протекании электрического тока через воду;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"котел с электрообогревом" - паровой или водогрейный котел, в котором используется тепло, выделяемое электронагревательными элементами;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"котел водогрейный" - устройство, предназначенное д</w:t>
      </w:r>
      <w:r>
        <w:t>ля нагрева воды, находящейся под давлением выше атмосферного и используемой в качестве теплоносителя вне этого устройства;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"котел паровой" - устройство, предназначенное для выработки пара с давлением выше атмосферного, используемого вне этого устройства;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"обоснование безопасности" - документ, содержащий анализ риска, а также сведения из конструкторской, эксплуатационной, технологической документации о минимально необходимых мерах по обеспечению безопасности, сопровождающий оборудование на всех стадиях жиз</w:t>
      </w:r>
      <w:r>
        <w:t>ненного цикла и дополняемый сведениями о результатах оценки рисков на стадии эксплуатации после проведения капитального ремонта;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"предельное состояние оборудования" - состояние оборудования, при котором его дальнейшая эксплуатация недопустима;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"применени</w:t>
      </w:r>
      <w:r>
        <w:t>е по назначению" - использование оборудования в соответствии с его назначением и техническими характеристиками, указанными в технической документации изготовителя;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"производство серийное" - тип производства, характеризующийся изготовлением однородной прод</w:t>
      </w:r>
      <w:r>
        <w:t xml:space="preserve">укции по типовым конструкторским решениям и (или) применением типовых технологических процессов, связанных с неизменяющимися типами оборудования, в том числе на операциях сборки, для изготовления (производства) постоянно повторяющихся деталей оборудования </w:t>
      </w:r>
      <w:r>
        <w:t>независимо от типов их дальнейшей сборки;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"ремонт оборудования" - восстановление поврежденных, изношенных или пришедших в негодность по любой причине элементов сосудов с доведением их до работоспособного состояния;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"ресурс назначенный" - суммарная нарабо</w:t>
      </w:r>
      <w:r>
        <w:t>тка, при достижении которой эксплуатация оборудования должна быть прекращена независимо от его технического состояния;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 xml:space="preserve">"сосуд" - герметически закрытая емкость (стационарно установленная или передвижная), предназначенная для ведения химических, тепловых и </w:t>
      </w:r>
      <w:r>
        <w:t>других технологических процессов, а также для хранения и транспортировки газообразных, жидких и других веществ;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"срок службы назначенный" - календарная продолжительность эксплуатации оборудования, при достижении которой эксплуатация должна быть прекращена</w:t>
      </w:r>
      <w:r>
        <w:t xml:space="preserve"> независимо от его технического состояния;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"срок службы расчетный" - срок службы в календарных годах, установленный при проектировании и исчисляемый со дня ввода в эксплуатацию оборудования;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lastRenderedPageBreak/>
        <w:t>"температура рабочей среды" - минимальная (максимальная) темпер</w:t>
      </w:r>
      <w:r>
        <w:t>атура среды при нормальном протекании технологического процесса;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"температура стенки расчетная" - температура, при которой определяются физико-механические характеристики, допускаемое напряжение материала и проводится расчет на прочность элементов оборудо</w:t>
      </w:r>
      <w:r>
        <w:t>вания;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"температура стенки допустимая" - максимальная (минимальная) температура стенки, при которой допускается эксплуатация оборудования;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"уполномоченное изготовителем лицо" - зарегистрированные в соответствии с законодательством государства - члена Там</w:t>
      </w:r>
      <w:r>
        <w:t>оженного союза и Единого экономического пространства на его территории юридическое лицо или физическое лицо в качестве индивидуального предпринимателя, выполняющие функции иностранного изготовителя на основании договора с ним в части обеспечения соответств</w:t>
      </w:r>
      <w:r>
        <w:t>ия оборудования требованиям настоящего технического регламента и в части ответственности за несоответствие оборудования требованиям настоящего технического регламента;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"устройства предохранительные" - устройства, предназначенные для защиты сосудов, котлов</w:t>
      </w:r>
      <w:r>
        <w:t>, трубопроводов от разрушения при превышении допустимых значений величины давления или температуры;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"цикл жизненный" - временной период с момента выпуска оборудования изготовителем до его утилизации;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"цистерна" - передвижной сосуд, постоянно установленны</w:t>
      </w:r>
      <w:r>
        <w:t>й на раме железнодорожной платформы, на шасси автомобиля (прицепа), в том числе автоцистерны, или на других средствах передвижения, предназначенный для транспортировки и хранения газообразных, жидких и других веществ;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 xml:space="preserve">"эксплуатация оборудования" - стадия </w:t>
      </w:r>
      <w:r>
        <w:t>жизненного цикла с момента ввода в эксплуатацию оборудования до его утилизации;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"элемент оборудования" - сборочная единица оборудования, предназначенная для выполнения одной из его основных функций.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HEADERTEXT"/>
        <w:rPr>
          <w:b/>
          <w:bCs/>
        </w:rPr>
      </w:pPr>
    </w:p>
    <w:p w:rsidR="00000000" w:rsidRDefault="00A749A3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III. Правила обращения на рынке </w:t>
      </w:r>
    </w:p>
    <w:p w:rsidR="00000000" w:rsidRDefault="00A749A3">
      <w:pPr>
        <w:pStyle w:val="FORMATTEXT"/>
        <w:ind w:firstLine="568"/>
        <w:jc w:val="both"/>
      </w:pPr>
      <w:r>
        <w:t>5. Оборудование выпу</w:t>
      </w:r>
      <w:r>
        <w:t>скается в обращение на рынке при его соответствии настоящему техническому регламенту и другим техническим регламентам Таможенного союза, действие которых распространяется на данное оборудование, и при условии, что оно прошло оценку (подтверждение) соответс</w:t>
      </w:r>
      <w:r>
        <w:t xml:space="preserve">твия согласно </w:t>
      </w:r>
      <w:r>
        <w:fldChar w:fldCharType="begin"/>
      </w:r>
      <w:r>
        <w:instrText xml:space="preserve"> HYPERLINK "kodeks://link/d?nd=499031170&amp;point=mark=000000000000000000000000000000000000000000000000008PK0M2"\o"’’ТР ТС 032/2013 Технический регламент Таможенного союза ’’О безопасности оборудования, работающего под ...’’</w:instrText>
      </w:r>
    </w:p>
    <w:p w:rsidR="00000000" w:rsidRDefault="00A749A3">
      <w:pPr>
        <w:pStyle w:val="FORMATTEXT"/>
        <w:ind w:firstLine="568"/>
        <w:jc w:val="both"/>
      </w:pPr>
      <w:r>
        <w:instrText>(утв. решением Совет</w:instrText>
      </w:r>
      <w:r>
        <w:instrText>а ЕЭК от 02.07.2013 N 41)</w:instrText>
      </w:r>
    </w:p>
    <w:p w:rsidR="00000000" w:rsidRDefault="00A749A3">
      <w:pPr>
        <w:pStyle w:val="FORMATTEXT"/>
        <w:ind w:firstLine="568"/>
        <w:jc w:val="both"/>
      </w:pPr>
      <w:r>
        <w:instrText>Технический регламент Таможенного союза от 02.07.2013 N ТР ТС ...</w:instrText>
      </w:r>
    </w:p>
    <w:p w:rsidR="00000000" w:rsidRDefault="00A749A3">
      <w:pPr>
        <w:pStyle w:val="FORMATTEXT"/>
        <w:ind w:firstLine="568"/>
        <w:jc w:val="both"/>
      </w:pPr>
      <w:r>
        <w:instrText>Статус: действует с 01.02.2014"</w:instrText>
      </w:r>
      <w:r>
        <w:fldChar w:fldCharType="separate"/>
      </w:r>
      <w:r>
        <w:rPr>
          <w:color w:val="0000AA"/>
          <w:u w:val="single"/>
        </w:rPr>
        <w:t>разделу VI настоящего технического регламента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и другим техническим регламентам Таможенного союза, действие которых на него распро</w:t>
      </w:r>
      <w:r>
        <w:t>страняется.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6. Оборудование, соответствие которого требованиям настоящего технического регламента не подтверждено, не подлежит маркировке единым знаком обращения продукции на рынке государств - членов Таможенного союза и не допускается к выпуску в обращен</w:t>
      </w:r>
      <w:r>
        <w:t>ие.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HEADERTEXT"/>
        <w:rPr>
          <w:b/>
          <w:bCs/>
        </w:rPr>
      </w:pPr>
    </w:p>
    <w:p w:rsidR="00000000" w:rsidRDefault="00A749A3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IV. Обеспечение безопасности оборудования при разработке (проектировании), изготовлении (производстве) </w:t>
      </w:r>
    </w:p>
    <w:p w:rsidR="00000000" w:rsidRDefault="00A749A3">
      <w:pPr>
        <w:pStyle w:val="FORMATTEXT"/>
        <w:ind w:firstLine="568"/>
        <w:jc w:val="both"/>
      </w:pPr>
      <w:r>
        <w:t>7. Оборудование должно разрабатываться (проектироваться) и изготавливаться (производиться) таким образом, чтобы при применении по назначению, экс</w:t>
      </w:r>
      <w:r>
        <w:t>плуатации и техническом обслуживании обеспечивалось его соответствие требованиям безопасности.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8. С целью определения рисков для оборудования должны учитываться факторы, представляющие собой следующие основные виды опасности: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а) наличие незащищенных подв</w:t>
      </w:r>
      <w:r>
        <w:t>ижных элементов;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б) вибрация;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в) наличие взрывопожароопасных элементов;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lastRenderedPageBreak/>
        <w:t>г) недопустимые отклонения параметров конструкции, сборочных единиц и устройств безопасности, влияющие на безопасность;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д) пожар, чрезвычайные ситуации природного и техногенного ха</w:t>
      </w:r>
      <w:r>
        <w:t>рактера;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е) перегрев;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ж) превышение давления (рабочее давление не превышает разрешенное);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з) повреждения, связанные с отложением примесей рабочей среды на внутренних поверхностях элементов оборудования;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и) коррозия или иные виды износа поверхности элем</w:t>
      </w:r>
      <w:r>
        <w:t>ентов оборудования;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к) неисправность предохранительных устройств и систем безопасности;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л) прекращение действия вспомогательного оборудования;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м) погасание факелов в топке при камерном сжигании топлива;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н) исчезновение напряжения на всех контрольно-изм</w:t>
      </w:r>
      <w:r>
        <w:t>ерительных приборах, устройствах дистанционного и автоматического управления;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о) снижение уровня жидкой рабочей среды ниже минимально допустимого уровня;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п) повышение уровня рабочей среды выше максимально допустимого уровня;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р) снижение расхода теплонос</w:t>
      </w:r>
      <w:r>
        <w:t>ителя через котел ниже минимально допустимого значения;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с) снижение давления теплоносителя в тракте котла ниже минимально допустимого уровня значения;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т) повышение температуры теплоносителя на выходе из оборудования до предельного значения, указанного из</w:t>
      </w:r>
      <w:r>
        <w:t>готовителем;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у) выход из строя указателей уровня рабочей среды прямого действия.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9. Для идентифицированных видов опасности при проектировании проводится оценка риска расчетным, экспериментальным, экспертным путем или по данным эксплуатации аналогичных ви</w:t>
      </w:r>
      <w:r>
        <w:t>дов оборудования.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 xml:space="preserve">10. Оборудование в зависимости от вместимости или номинального диаметра, а также максимально допустимого рабочего давления классифицируется по категориям (1-я, 2-я, 3-я и 4-я) в соответствии с </w:t>
      </w:r>
      <w:r>
        <w:fldChar w:fldCharType="begin"/>
      </w:r>
      <w:r>
        <w:instrText xml:space="preserve"> HYPERLINK "kodeks://link/d?nd=499031170&amp;poi</w:instrText>
      </w:r>
      <w:r>
        <w:instrText>nt=mark=000000000000000000000000000000000000000000000000008PQ0LV"\o"’’ТР ТС 032/2013 Технический регламент Таможенного союза ’’О безопасности оборудования, работающего под ...’’</w:instrText>
      </w:r>
    </w:p>
    <w:p w:rsidR="00000000" w:rsidRDefault="00A749A3">
      <w:pPr>
        <w:pStyle w:val="FORMATTEXT"/>
        <w:ind w:firstLine="568"/>
        <w:jc w:val="both"/>
      </w:pPr>
      <w:r>
        <w:instrText>(утв. решением Совета ЕЭК от 02.07.2013 N 41)</w:instrText>
      </w:r>
    </w:p>
    <w:p w:rsidR="00000000" w:rsidRDefault="00A749A3">
      <w:pPr>
        <w:pStyle w:val="FORMATTEXT"/>
        <w:ind w:firstLine="568"/>
        <w:jc w:val="both"/>
      </w:pPr>
      <w:r>
        <w:instrText>Технический регламент Таможенног</w:instrText>
      </w:r>
      <w:r>
        <w:instrText>о союза от 02.07.2013 N ТР ТС ...</w:instrText>
      </w:r>
    </w:p>
    <w:p w:rsidR="00000000" w:rsidRDefault="00A749A3">
      <w:pPr>
        <w:pStyle w:val="FORMATTEXT"/>
        <w:ind w:firstLine="568"/>
        <w:jc w:val="both"/>
      </w:pPr>
      <w:r>
        <w:instrText>Статус: действует с 01.02.2014"</w:instrText>
      </w:r>
      <w:r>
        <w:fldChar w:fldCharType="separate"/>
      </w:r>
      <w:r>
        <w:rPr>
          <w:color w:val="0000AA"/>
          <w:u w:val="single"/>
        </w:rPr>
        <w:t>приложением N 1 к настоящему техническому регламенту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11. Безопасность оборудования обеспечивается путем соблюдения при разработке (проектировании), изготовлении (производстве) требовани</w:t>
      </w:r>
      <w:r>
        <w:t xml:space="preserve">й безопасности, изложенных в настоящем разделе и </w:t>
      </w:r>
      <w:r>
        <w:fldChar w:fldCharType="begin"/>
      </w:r>
      <w:r>
        <w:instrText xml:space="preserve"> HYPERLINK "kodeks://link/d?nd=499031170&amp;point=mark=000000000000000000000000000000000000000000000000008PA0LQ"\o"’’ТР ТС 032/2013 Технический регламент Таможенного союза ’’О безопасности оборудования, работаю</w:instrText>
      </w:r>
      <w:r>
        <w:instrText>щего под ...’’</w:instrText>
      </w:r>
    </w:p>
    <w:p w:rsidR="00000000" w:rsidRDefault="00A749A3">
      <w:pPr>
        <w:pStyle w:val="FORMATTEXT"/>
        <w:ind w:firstLine="568"/>
        <w:jc w:val="both"/>
      </w:pPr>
      <w:r>
        <w:instrText>(утв. решением Совета ЕЭК от 02.07.2013 N 41)</w:instrText>
      </w:r>
    </w:p>
    <w:p w:rsidR="00000000" w:rsidRDefault="00A749A3">
      <w:pPr>
        <w:pStyle w:val="FORMATTEXT"/>
        <w:ind w:firstLine="568"/>
        <w:jc w:val="both"/>
      </w:pPr>
      <w:r>
        <w:instrText>Технический регламент Таможенного союза от 02.07.2013 N ТР ТС ...</w:instrText>
      </w:r>
    </w:p>
    <w:p w:rsidR="00000000" w:rsidRDefault="00A749A3">
      <w:pPr>
        <w:pStyle w:val="FORMATTEXT"/>
        <w:ind w:firstLine="568"/>
        <w:jc w:val="both"/>
      </w:pPr>
      <w:r>
        <w:instrText>Статус: действует с 01.02.2014"</w:instrText>
      </w:r>
      <w:r>
        <w:fldChar w:fldCharType="separate"/>
      </w:r>
      <w:r>
        <w:rPr>
          <w:color w:val="0000AA"/>
          <w:u w:val="single"/>
        </w:rPr>
        <w:t>приложении N 2 к настоящему техническому регламенту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12. При изготовлении (производстве) обор</w:t>
      </w:r>
      <w:r>
        <w:t>удования и устройств безопасности изготовителем обеспечивается их соответствие параметрам и характеристикам, установленным проектной документацией, и требованиям настоящего технического регламента.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13. Изготовитель проводит испытания оборудования, предусм</w:t>
      </w:r>
      <w:r>
        <w:t>отренные проектной документацией.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14. Отклонения от проектной документации при изготовлении (производстве) оборудования согласовываются с разработчиком (проектировщиком).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15. Оборудование должно быть безопасным в течение всего срока службы при выполнении</w:t>
      </w:r>
      <w:r>
        <w:t xml:space="preserve"> потребителем мер по обеспечению его безопасности, установленных в технической документации.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16. Техническая документация, прилагаемая к оборудованию, включает в себя: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lastRenderedPageBreak/>
        <w:t>а) паспорт оборудования;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б) копию обоснования безопасности;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в) чертеж общего вида;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г) паспорта предохранительных устройств (при их наличии в соответствии с проектной документацией);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д) расчет пропускной способности предохранительных устройств (при их наличии в соответствии с проектной документацией);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е) расчет на прочность оборудования</w:t>
      </w:r>
      <w:r>
        <w:t>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ж) руководство (инструкция) по эксплуатации;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з) чертежи, схемы, расчеты и другая документация в соответствии с договором поставки (контракта).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17. Паспорт оборудования является основным документом для идентификации оборудования.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Наличие паспорта обор</w:t>
      </w:r>
      <w:r>
        <w:t>удования обязательно для обращения оборудования на таможенной территории Таможенного союза на всех стадиях жизненного цикла оборудования.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Паспорт оборудования оформляется изготовителем.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На паспорте оборудования проставляется печать изготовителя и указыва</w:t>
      </w:r>
      <w:r>
        <w:t>ется дата его оформления.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 xml:space="preserve">18. В зависимости от вида оборудования паспорт оборудования должен содержать информацию в соответствии с </w:t>
      </w:r>
      <w:r>
        <w:fldChar w:fldCharType="begin"/>
      </w:r>
      <w:r>
        <w:instrText xml:space="preserve"> HYPERLINK "kodeks://link/d?nd=499031170&amp;point=mark=000000000000000000000000000000000000000000000000007EC0KG"\o"’’ТР ТС 032/</w:instrText>
      </w:r>
      <w:r>
        <w:instrText>2013 Технический регламент Таможенного союза ’’О безопасности оборудования, работающего под ...’’</w:instrText>
      </w:r>
    </w:p>
    <w:p w:rsidR="00000000" w:rsidRDefault="00A749A3">
      <w:pPr>
        <w:pStyle w:val="FORMATTEXT"/>
        <w:ind w:firstLine="568"/>
        <w:jc w:val="both"/>
      </w:pPr>
      <w:r>
        <w:instrText>(утв. решением Совета ЕЭК от 02.07.2013 N 41)</w:instrText>
      </w:r>
    </w:p>
    <w:p w:rsidR="00000000" w:rsidRDefault="00A749A3">
      <w:pPr>
        <w:pStyle w:val="FORMATTEXT"/>
        <w:ind w:firstLine="568"/>
        <w:jc w:val="both"/>
      </w:pPr>
      <w:r>
        <w:instrText>Технический регламент Таможенного союза от 02.07.2013 N ТР ТС ...</w:instrText>
      </w:r>
    </w:p>
    <w:p w:rsidR="00000000" w:rsidRDefault="00A749A3">
      <w:pPr>
        <w:pStyle w:val="FORMATTEXT"/>
        <w:ind w:firstLine="568"/>
        <w:jc w:val="both"/>
      </w:pPr>
      <w:r>
        <w:instrText>Статус: действует с 01.02.2014"</w:instrText>
      </w:r>
      <w:r>
        <w:fldChar w:fldCharType="separate"/>
      </w:r>
      <w:r>
        <w:rPr>
          <w:color w:val="0000AA"/>
          <w:u w:val="single"/>
        </w:rPr>
        <w:t>пунктами 19</w:t>
      </w:r>
      <w:r>
        <w:rPr>
          <w:color w:val="0000FF"/>
          <w:u w:val="single"/>
        </w:rPr>
        <w:t xml:space="preserve"> </w:t>
      </w:r>
      <w:r>
        <w:fldChar w:fldCharType="end"/>
      </w:r>
      <w:r>
        <w:t>-</w:t>
      </w:r>
      <w:r>
        <w:fldChar w:fldCharType="begin"/>
      </w:r>
      <w:r>
        <w:instrText xml:space="preserve"> HYPERLINK "kodeks://link/d?nd=499031170&amp;point=mark=000000000000000000000000000000000000000000000000008OU0LQ"\o"’’ТР ТС 032/2013 Технический регламент Таможенного союза ’’О безопасности оборудования, работающего под ...’’</w:instrText>
      </w:r>
    </w:p>
    <w:p w:rsidR="00000000" w:rsidRDefault="00A749A3">
      <w:pPr>
        <w:pStyle w:val="FORMATTEXT"/>
        <w:ind w:firstLine="568"/>
        <w:jc w:val="both"/>
      </w:pPr>
      <w:r>
        <w:instrText>(утв. решением Совета ЕЭК от 02.0</w:instrText>
      </w:r>
      <w:r>
        <w:instrText>7.2013 N 41)</w:instrText>
      </w:r>
    </w:p>
    <w:p w:rsidR="00000000" w:rsidRDefault="00A749A3">
      <w:pPr>
        <w:pStyle w:val="FORMATTEXT"/>
        <w:ind w:firstLine="568"/>
        <w:jc w:val="both"/>
      </w:pPr>
      <w:r>
        <w:instrText>Технический регламент Таможенного союза от 02.07.2013 N ТР ТС ...</w:instrText>
      </w:r>
    </w:p>
    <w:p w:rsidR="00000000" w:rsidRDefault="00A749A3">
      <w:pPr>
        <w:pStyle w:val="FORMATTEXT"/>
        <w:ind w:firstLine="568"/>
        <w:jc w:val="both"/>
      </w:pPr>
      <w:r>
        <w:instrText>Статус: действует с 01.02.2014"</w:instrText>
      </w:r>
      <w:r>
        <w:fldChar w:fldCharType="separate"/>
      </w:r>
      <w:r>
        <w:rPr>
          <w:color w:val="0000AA"/>
          <w:u w:val="single"/>
        </w:rPr>
        <w:t>23 настоящего технического регламента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19. Паспорт трубопровода включает в себя следующую информацию: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а) наименование и адрес предприятия-вл</w:t>
      </w:r>
      <w:r>
        <w:t>адельца;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б) назначение;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в) дата изготовления (производства);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г) рабочая среда;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д) рабочие параметры рабочей среды: давление, МПа (кгс/см</w:t>
      </w:r>
      <w:r w:rsidR="008B2457">
        <w:rPr>
          <w:noProof/>
          <w:position w:val="-8"/>
        </w:rPr>
        <w:drawing>
          <wp:inline distT="0" distB="0" distL="0" distR="0">
            <wp:extent cx="104775" cy="21907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), температура, °С;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е) расчетный срок службы;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ж) расчетный ресурс;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з) расчетное количество пусков;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и) схемы, чертежи, свидетельства и другие документы на изготовление (производство) и монтаж трубопровода.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20. Паспорт</w:t>
      </w:r>
      <w:r>
        <w:t xml:space="preserve"> котла включает в себя следующую информацию (объем сведений формирует изготовитель в зависимости от типа котла):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а) общие сведения: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наименование и адрес изготовителя;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дата изготовления (производства);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тип (модель);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lastRenderedPageBreak/>
        <w:t>наименование и назначение;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заводско</w:t>
      </w:r>
      <w:r>
        <w:t>й номер;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расчетный срок службы;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расчетный ресурс котла и основных частей;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расчетное количество пусков;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геометрические размеры котла и его элементов;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б) технические характеристики и параметры: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расчетный вид топлива и его теплота сгорания, МДж/кг (ккал</w:t>
      </w:r>
      <w:r>
        <w:t>/кг);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расход топлива, м</w:t>
      </w:r>
      <w:r w:rsidR="008B2457">
        <w:rPr>
          <w:noProof/>
          <w:position w:val="-8"/>
        </w:rPr>
        <w:drawing>
          <wp:inline distT="0" distB="0" distL="0" distR="0">
            <wp:extent cx="104775" cy="21907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/ч (т/ч);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тип и характеристика топочной установки (горелок);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расчетное, рабочее, пробное давление, МПа (кгс/см</w:t>
      </w:r>
      <w:r w:rsidR="008B2457">
        <w:rPr>
          <w:noProof/>
          <w:position w:val="-8"/>
        </w:rPr>
        <w:drawing>
          <wp:inline distT="0" distB="0" distL="0" distR="0">
            <wp:extent cx="104775" cy="21907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максимально допустимое гидравлическое сопроти</w:t>
      </w:r>
      <w:r>
        <w:t>вление котла при номинальной производительности, МПа (кгс/см</w:t>
      </w:r>
      <w:r w:rsidR="008B2457">
        <w:rPr>
          <w:noProof/>
          <w:position w:val="-8"/>
        </w:rPr>
        <w:drawing>
          <wp:inline distT="0" distB="0" distL="0" distR="0">
            <wp:extent cx="104775" cy="21907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минимально допустимое давление при номинальной температуре, МПа (кгс/см</w:t>
      </w:r>
      <w:r w:rsidR="008B2457">
        <w:rPr>
          <w:noProof/>
          <w:position w:val="-8"/>
        </w:rPr>
        <w:drawing>
          <wp:inline distT="0" distB="0" distL="0" distR="0">
            <wp:extent cx="104775" cy="21907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номинальная температура пара на выходе из котла</w:t>
      </w:r>
      <w:r>
        <w:t>, °С;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расчетная температура перегретого пара (жидкости), °С;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номинальная температура жидкости на входе в котел, °С;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номинальная и максимальная температура жидкости на выходе из котла, °С;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номинальная, минимально и максимально допустимая паропроизводите</w:t>
      </w:r>
      <w:r>
        <w:t>льность, т/ч;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номинальная, минимальная и максимальная теплопроизводительность, кВт;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поверхность нагрева котла и основных частей, м</w:t>
      </w:r>
      <w:r w:rsidR="008B2457">
        <w:rPr>
          <w:noProof/>
          <w:position w:val="-8"/>
        </w:rPr>
        <w:drawing>
          <wp:inline distT="0" distB="0" distL="0" distR="0">
            <wp:extent cx="104775" cy="21907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вместимость, м</w:t>
      </w:r>
      <w:r w:rsidR="008B2457">
        <w:rPr>
          <w:noProof/>
          <w:position w:val="-8"/>
        </w:rPr>
        <w:drawing>
          <wp:inline distT="0" distB="0" distL="0" distR="0">
            <wp:extent cx="104775" cy="21907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минимально и максимально допустимы</w:t>
      </w:r>
      <w:r>
        <w:t>й расход жидкости, м</w:t>
      </w:r>
      <w:r w:rsidR="008B2457">
        <w:rPr>
          <w:noProof/>
          <w:position w:val="-8"/>
        </w:rPr>
        <w:drawing>
          <wp:inline distT="0" distB="0" distL="0" distR="0">
            <wp:extent cx="104775" cy="21907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/ч;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в) сведения о предохранительных устройствах (в том числе тип, количество, место установки, площадь сечения, номинальный диаметр, коэффициент расхода пара или жидкости, величина (диапазон) начала о</w:t>
      </w:r>
      <w:r>
        <w:t>ткрытия);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г) сведения об указателях уровня жидкости (воды) (в том числе тип указателя, количество, место установки);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д) сведения об основной арматуре (в том числе количество, номинальный диаметр, условное давление, рабочие параметры, материал корпуса, ме</w:t>
      </w:r>
      <w:r>
        <w:t>сто установки);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е) сведения об основной аппаратуре для измерения, управления, сигнализации, регулирования и автоматической защиты (в том числе количество, тип (марка));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ж) сведения о насосах (в том числе тип, количество, рабочие параметры, тип привода);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 xml:space="preserve">з) сведения об основных элементах котла, изготовленных (произведенных) из листовой стали (в </w:t>
      </w:r>
      <w:r>
        <w:lastRenderedPageBreak/>
        <w:t>том числе количество, размеры, материал, сварка и термообработка);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 xml:space="preserve">и) сведения об элементах котла, изготовленных (произведенных) из труб (в том числе количество, </w:t>
      </w:r>
      <w:r>
        <w:t>размеры, материал, сварка и термообработка);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к) сведения о штуцерах, крышках, днищах, переходах, фланцах (в том числе количество, размеры, материал);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л) сведения о теплоносителе (в том числе наименование, максимально допустимая температура применения, те</w:t>
      </w:r>
      <w:r>
        <w:t>мпература самовоспламенения в открытом пространстве, температура затвердевания, температура кипения, изменение (кривая) температуры кипения в зависимости от давления, другие данные, влияющие на безопасную эксплуатацию);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 xml:space="preserve">м) рисунки, схемы, чертежи котла и </w:t>
      </w:r>
      <w:r>
        <w:t>основных его элементов и другие документы (сводный лист заводских изменений, комплектовочная ведомость, спецификация с указанием основных размеров сборочных единиц и т.п.);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н) иные сведения, обеспечивающие безопасность эксплуатации котла.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21. Паспорт сос</w:t>
      </w:r>
      <w:r>
        <w:t>уда включает в себя следующую информацию: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а) общие сведения: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наименование и адрес изготовителя;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дата изготовления (производства);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заводской номер;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расчетный срок службы;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б) сведения о технических характеристиках и параметрах: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рабочее, расчетное, про</w:t>
      </w:r>
      <w:r>
        <w:t>бное давление, МПа (кгс/см</w:t>
      </w:r>
      <w:r w:rsidR="008B2457">
        <w:rPr>
          <w:noProof/>
          <w:position w:val="-8"/>
        </w:rPr>
        <w:drawing>
          <wp:inline distT="0" distB="0" distL="0" distR="0">
            <wp:extent cx="104775" cy="21907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рабочая температура рабочей среды, °С;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расчетная температура стенки, °С;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минимально допустимая отрицательная температура стенки, °С;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наименование рабочей среды;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группа рабочей среды;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при</w:t>
      </w:r>
      <w:r>
        <w:t>бавка для компенсации коррозии (эрозии), мм;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вместимость, м</w:t>
      </w:r>
      <w:r w:rsidR="008B2457">
        <w:rPr>
          <w:noProof/>
          <w:position w:val="-8"/>
        </w:rPr>
        <w:drawing>
          <wp:inline distT="0" distB="0" distL="0" distR="0">
            <wp:extent cx="104775" cy="21907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масса пустого сосуда, кг;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максимальная масса заливаемой среды, кг;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в) сведения об основных частях (в том числе количество, размеры, материал, сварка (пайка)</w:t>
      </w:r>
      <w:r>
        <w:t>);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г) сведения о штуцерах, фланцах, крышках, крепежных изделиях (в том числе количество, размеры, материал);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д) сведения о предохранительных устройствах, основной арматуре, контрольно-измерительных приборах, приборах безопасности (в том числе количество,</w:t>
      </w:r>
      <w:r>
        <w:t xml:space="preserve"> номинальный диаметр, расчетное давление, материал корпуса, место установки);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 xml:space="preserve">е) рисунки, схемы, чертежи сосуда и другие документы (сводный лист заводских изменений, </w:t>
      </w:r>
      <w:r>
        <w:lastRenderedPageBreak/>
        <w:t xml:space="preserve">комплектовочная ведомость, спецификация с указанием основных размеров сборочных единиц и </w:t>
      </w:r>
      <w:r>
        <w:t>т.п.);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ж) иные сведения, обеспечивающие безопасность эксплуатации сосуда.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22. Паспорт баллона включает в себя следующую информацию: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а) общие сведения: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наименование и адрес изготовителя;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дата изготовления (производства);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обозначение баллона;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среда, д</w:t>
      </w:r>
      <w:r>
        <w:t>ля которой предназначен баллон;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заводской номер;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б) сведения о технических характеристиках и параметрах: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рабочее давление, МПа (кгс/см</w:t>
      </w:r>
      <w:r w:rsidR="008B2457">
        <w:rPr>
          <w:noProof/>
          <w:position w:val="-8"/>
        </w:rPr>
        <w:drawing>
          <wp:inline distT="0" distB="0" distL="0" distR="0">
            <wp:extent cx="104775" cy="21907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пробное давление, МПа (кгс/см</w:t>
      </w:r>
      <w:r w:rsidR="008B2457">
        <w:rPr>
          <w:noProof/>
          <w:position w:val="-8"/>
        </w:rPr>
        <w:drawing>
          <wp:inline distT="0" distB="0" distL="0" distR="0">
            <wp:extent cx="104775" cy="21907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основные ра</w:t>
      </w:r>
      <w:r>
        <w:t>змеры баллона, чертеж баллона;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вместимость, л;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масса, кг;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резьба на горловинах;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уплотнение горловин;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температурный диапазон эксплуатации, °С;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максимальное количество заправок;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расчетный срок службы с даты изготовления (производства), лет;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в) требов</w:t>
      </w:r>
      <w:r>
        <w:t>ания к транспортированию и хранению баллона;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г) требования к установке баллона;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д) требования к эксплуатации баллона;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е) иные сведения, обеспечивающие безопасность эксплуатации баллона.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23. Паспорт арматуры включает в себя следующую информацию: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а) общ</w:t>
      </w:r>
      <w:r>
        <w:t>ие сведения: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наименование и адрес изготовителя;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дата изготовления (производства);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наименование, обозначение и идентификационный (заводской) номер;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назначение арматуры;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сведения о подтверждении соответствия;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lastRenderedPageBreak/>
        <w:t>б) сведения о технических параметрах: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диам</w:t>
      </w:r>
      <w:r>
        <w:t>етр номинальный (DN);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давление номинальное (PN) или давление рабочее (Рр), МПа (кгс/см</w:t>
      </w:r>
      <w:r w:rsidR="008B2457">
        <w:rPr>
          <w:noProof/>
          <w:position w:val="-8"/>
        </w:rPr>
        <w:drawing>
          <wp:inline distT="0" distB="0" distL="0" distR="0">
            <wp:extent cx="104775" cy="21907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рабочая среда;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температура рабочей среды, °С;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герметичность затвора;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климатическое исполнение и параметры окружающей среды;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т</w:t>
      </w:r>
      <w:r>
        <w:t>ип присоединения к трубопроводу;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гидравлические характеристики (коэффициент сопротивления, или условная пропускная способность, или коэффициент расхода);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стойкость к внешним воздействиям (в случае если необходимо указать данную информацию);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масса, кг;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показатели надежности;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показатели безопасности;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вид привода и основные его технические характеристики;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в) сведения о материалах основных деталей;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г) иные сведения, обеспечивающие безопасность эксплуатации котла.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24. Изготовитель вправе дополнить сведе</w:t>
      </w:r>
      <w:r>
        <w:t xml:space="preserve">ния, указанные в </w:t>
      </w:r>
      <w:r>
        <w:fldChar w:fldCharType="begin"/>
      </w:r>
      <w:r>
        <w:instrText xml:space="preserve"> HYPERLINK "kodeks://link/d?nd=499031170&amp;point=mark=000000000000000000000000000000000000000000000000007EC0KG"\o"’’ТР ТС 032/2013 Технический регламент Таможенного союза ’’О безопасности оборудования, работающего под ...’’</w:instrText>
      </w:r>
    </w:p>
    <w:p w:rsidR="00000000" w:rsidRDefault="00A749A3">
      <w:pPr>
        <w:pStyle w:val="FORMATTEXT"/>
        <w:ind w:firstLine="568"/>
        <w:jc w:val="both"/>
      </w:pPr>
      <w:r>
        <w:instrText>(утв. решением Со</w:instrText>
      </w:r>
      <w:r>
        <w:instrText>вета ЕЭК от 02.07.2013 N 41)</w:instrText>
      </w:r>
    </w:p>
    <w:p w:rsidR="00000000" w:rsidRDefault="00A749A3">
      <w:pPr>
        <w:pStyle w:val="FORMATTEXT"/>
        <w:ind w:firstLine="568"/>
        <w:jc w:val="both"/>
      </w:pPr>
      <w:r>
        <w:instrText>Технический регламент Таможенного союза от 02.07.2013 N ТР ТС ...</w:instrText>
      </w:r>
    </w:p>
    <w:p w:rsidR="00000000" w:rsidRDefault="00A749A3">
      <w:pPr>
        <w:pStyle w:val="FORMATTEXT"/>
        <w:ind w:firstLine="568"/>
        <w:jc w:val="both"/>
      </w:pPr>
      <w:r>
        <w:instrText>Статус: действует с 01.02.2014"</w:instrText>
      </w:r>
      <w:r>
        <w:fldChar w:fldCharType="separate"/>
      </w:r>
      <w:r>
        <w:rPr>
          <w:color w:val="0000AA"/>
          <w:u w:val="single"/>
        </w:rPr>
        <w:t>пунктах 19</w:t>
      </w:r>
      <w:r>
        <w:rPr>
          <w:color w:val="0000FF"/>
          <w:u w:val="single"/>
        </w:rPr>
        <w:t xml:space="preserve"> </w:t>
      </w:r>
      <w:r>
        <w:fldChar w:fldCharType="end"/>
      </w:r>
      <w:r>
        <w:t>-</w:t>
      </w:r>
      <w:r>
        <w:fldChar w:fldCharType="begin"/>
      </w:r>
      <w:r>
        <w:instrText xml:space="preserve"> HYPERLINK "kodeks://link/d?nd=499031170&amp;point=mark=000000000000000000000000000000000000000000000000008OU0LQ"\o"’’Т</w:instrText>
      </w:r>
      <w:r>
        <w:instrText>Р ТС 032/2013 Технический регламент Таможенного союза ’’О безопасности оборудования, работающего под ...’’</w:instrText>
      </w:r>
    </w:p>
    <w:p w:rsidR="00000000" w:rsidRDefault="00A749A3">
      <w:pPr>
        <w:pStyle w:val="FORMATTEXT"/>
        <w:ind w:firstLine="568"/>
        <w:jc w:val="both"/>
      </w:pPr>
      <w:r>
        <w:instrText>(утв. решением Совета ЕЭК от 02.07.2013 N 41)</w:instrText>
      </w:r>
    </w:p>
    <w:p w:rsidR="00000000" w:rsidRDefault="00A749A3">
      <w:pPr>
        <w:pStyle w:val="FORMATTEXT"/>
        <w:ind w:firstLine="568"/>
        <w:jc w:val="both"/>
      </w:pPr>
      <w:r>
        <w:instrText>Технический регламент Таможенного союза от 02.07.2013 N ТР ТС ...</w:instrText>
      </w:r>
    </w:p>
    <w:p w:rsidR="00000000" w:rsidRDefault="00A749A3">
      <w:pPr>
        <w:pStyle w:val="FORMATTEXT"/>
        <w:ind w:firstLine="568"/>
        <w:jc w:val="both"/>
      </w:pPr>
      <w:r>
        <w:instrText>Статус: действует с 01.02.2014"</w:instrText>
      </w:r>
      <w:r>
        <w:fldChar w:fldCharType="separate"/>
      </w:r>
      <w:r>
        <w:rPr>
          <w:color w:val="0000AA"/>
          <w:u w:val="single"/>
        </w:rPr>
        <w:t>23 нас</w:t>
      </w:r>
      <w:r>
        <w:rPr>
          <w:color w:val="0000AA"/>
          <w:u w:val="single"/>
        </w:rPr>
        <w:t>тоящего технического регламента</w:t>
      </w:r>
      <w:r>
        <w:rPr>
          <w:color w:val="0000FF"/>
          <w:u w:val="single"/>
        </w:rPr>
        <w:t xml:space="preserve"> </w:t>
      </w:r>
      <w:r>
        <w:fldChar w:fldCharType="end"/>
      </w:r>
      <w:r>
        <w:t>, информацией, отражающей конструктивные особенности конкретного оборудования.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25. Обоснование безопасности оборудования готовится на этапе разработки (проектирования) оборудования.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В обосновании безопасности приводятся</w:t>
      </w:r>
      <w:r>
        <w:t xml:space="preserve"> анализ рисков для оборудования, а также минимально необходимые меры по обеспечению безопасности.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Оригинал обоснования безопасности оборудования хранится у разработчика (проектировщика), а копия - у изготовителя оборудования и организации, эксплуатирующей</w:t>
      </w:r>
      <w:r>
        <w:t xml:space="preserve"> оборудование.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26. Изготовитель оборудования должен обеспечивать оборудование руководством (инструкцией) по эксплуатации.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Руководство (инструкция) по эксплуатации готовится на этапе разработки (проектирования) оборудования.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 xml:space="preserve">27. Руководство (инструкция) </w:t>
      </w:r>
      <w:r>
        <w:t>по эксплуатации включает в себя: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а) сведения о конструкции, принципе действия, характеристиках (свойствах) оборудования;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б) указания по монтажу или сборке, наладке или регулировке, техническому обслуживанию и ремонту оборудования;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в) указания по использ</w:t>
      </w:r>
      <w:r>
        <w:t>ованию оборудования и меры по обеспечению безопасности, которые необходимо соблюдать при эксплуатации оборудования (включая ввод в эксплуатацию, применение по назначению, техническое обслуживание, все виды ремонта, периодическое диагностирование, испытания</w:t>
      </w:r>
      <w:r>
        <w:t>, транспортирование, упаковку, консервацию и условия хранения);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lastRenderedPageBreak/>
        <w:t>г) назначенные показатели (назначенный срок хранения, назначенный срок службы и (или) назначенный ресурс) в зависимости от конструктивных особенностей.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По истечении назначенных показателей (</w:t>
      </w:r>
      <w:r>
        <w:t>назначенного срока хранения, назначенного срока службы и (или) назначенного ресурса), указанных в руководстве (инструкции) по эксплуатации, прекращается эксплуатация оборудования и принимается решение о направлении его в ремонт, или об утилизации, или о пр</w:t>
      </w:r>
      <w:r>
        <w:t>оверке и об установлении новых назначенных показателей (назначенного ресурса, срока хранения, срока службы);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д) перечень критических отказов, возможные ошибочные действия персонала, которые приводят к инциденту или аварии;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 xml:space="preserve">е) действия персонала в случае </w:t>
      </w:r>
      <w:r>
        <w:t>инцидента, критического отказа или аварии;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ж) критерии предельных состояний;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з) указания по выводу из эксплуатации и утилизации;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и) сведения о квалификации обслуживающего персонала;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 xml:space="preserve">к) наименование, местонахождение и контактную информацию изготовителя </w:t>
      </w:r>
      <w:r>
        <w:t>(уполномоченного изготовителем лица), импортера.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28. Руководство (инструкция) по эксплуатации составляется на русском языке и при наличии соответствующего требования в законодательстве государств - членов Таможенного союза и Единого экономического простра</w:t>
      </w:r>
      <w:r>
        <w:t>нства (далее - государства-члены) на государственных языках государств-членов.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 xml:space="preserve">Руководство (инструкция) по эксплуатации оформляется на бумажном носителе, при этом может прилагаться комплект эксплуатационных документов на электронном носителе. К комплекту </w:t>
      </w:r>
      <w:r>
        <w:t>оборудования небытового назначения по выбору изготовителя может прилагаться руководство (инструкция) по эксплуатации только на электронном носителе.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29. На оборудование наносится маркировка в виде четких и нестираемых надписей, содержащих следующую информ</w:t>
      </w:r>
      <w:r>
        <w:t>ацию: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а) наименование и (или) обозначение типа, марки, модели оборудования;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б) параметры и характеристики, влияющие на безопасность;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в) наименование материала, из которого изготовлено (произведено) оборудование (элементы);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г) товарный знак изготовителя</w:t>
      </w:r>
      <w:r>
        <w:t xml:space="preserve"> (при наличии);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д) заводской номер;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е) дата изготовления (производства).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30. Место нанесения маркировки определяется проектной организацией и указывается в руководстве (инструкции) по эксплуатации.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 xml:space="preserve">В случае если сведения, указанные в </w:t>
      </w:r>
      <w:r>
        <w:fldChar w:fldCharType="begin"/>
      </w:r>
      <w:r>
        <w:instrText xml:space="preserve"> HYPERLINK "kodeks://link/d?nd=499031170&amp;point=mark=000000000000000000000000000000000000000000000000008P60LS"\o"’’ТР ТС 032/2013 Технический регламент Таможенного союза ’’О безопасности оборудования, работающего под ...’’</w:instrText>
      </w:r>
    </w:p>
    <w:p w:rsidR="00000000" w:rsidRDefault="00A749A3">
      <w:pPr>
        <w:pStyle w:val="FORMATTEXT"/>
        <w:ind w:firstLine="568"/>
        <w:jc w:val="both"/>
      </w:pPr>
      <w:r>
        <w:instrText>(утв. решением Совета ЕЭК от 02.07</w:instrText>
      </w:r>
      <w:r>
        <w:instrText>.2013 N 41)</w:instrText>
      </w:r>
    </w:p>
    <w:p w:rsidR="00000000" w:rsidRDefault="00A749A3">
      <w:pPr>
        <w:pStyle w:val="FORMATTEXT"/>
        <w:ind w:firstLine="568"/>
        <w:jc w:val="both"/>
      </w:pPr>
      <w:r>
        <w:instrText>Технический регламент Таможенного союза от 02.07.2013 N ТР ТС ...</w:instrText>
      </w:r>
    </w:p>
    <w:p w:rsidR="00000000" w:rsidRDefault="00A749A3">
      <w:pPr>
        <w:pStyle w:val="FORMATTEXT"/>
        <w:ind w:firstLine="568"/>
        <w:jc w:val="both"/>
      </w:pPr>
      <w:r>
        <w:instrText>Статус: действует с 01.02.2014"</w:instrText>
      </w:r>
      <w:r>
        <w:fldChar w:fldCharType="separate"/>
      </w:r>
      <w:r>
        <w:rPr>
          <w:color w:val="0000AA"/>
          <w:u w:val="single"/>
        </w:rPr>
        <w:t>пункте 29 настоящего технического регламента</w:t>
      </w:r>
      <w:r>
        <w:rPr>
          <w:color w:val="0000FF"/>
          <w:u w:val="single"/>
        </w:rPr>
        <w:t xml:space="preserve"> </w:t>
      </w:r>
      <w:r>
        <w:fldChar w:fldCharType="end"/>
      </w:r>
      <w:r>
        <w:t>, невозможно нанести непосредственно на оборудование, они могут быть указаны только в прилагаемом к</w:t>
      </w:r>
      <w:r>
        <w:t xml:space="preserve"> этому оборудованию руководстве (инструкции) по эксплуатации.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31. На оборудование, предназначенное для транспортировки сжиженных углеводородных газов (баллоны и автоцистерны), наносятся отличительная окраска и идентификационная информация в соответствии с</w:t>
      </w:r>
      <w:r>
        <w:t xml:space="preserve"> требованиями, предусмотренными </w:t>
      </w:r>
      <w:r>
        <w:fldChar w:fldCharType="begin"/>
      </w:r>
      <w:r>
        <w:instrText xml:space="preserve"> HYPERLINK "kodeks://link/d?nd=499031170&amp;point=mark=00000000000000000000000000000000000000000000000000A7G0NF"\o"’’ТР ТС 032/2013 Технический регламент Таможенного союза ’’О безопасности оборудования, работающего под ...’’</w:instrText>
      </w:r>
    </w:p>
    <w:p w:rsidR="00000000" w:rsidRDefault="00A749A3">
      <w:pPr>
        <w:pStyle w:val="FORMATTEXT"/>
        <w:ind w:firstLine="568"/>
        <w:jc w:val="both"/>
      </w:pPr>
      <w:r>
        <w:instrText>(у</w:instrText>
      </w:r>
      <w:r>
        <w:instrText>тв. решением Совета ЕЭК от 02.07.2013 N 41)</w:instrText>
      </w:r>
    </w:p>
    <w:p w:rsidR="00000000" w:rsidRDefault="00A749A3">
      <w:pPr>
        <w:pStyle w:val="FORMATTEXT"/>
        <w:ind w:firstLine="568"/>
        <w:jc w:val="both"/>
      </w:pPr>
      <w:r>
        <w:instrText>Технический регламент Таможенного союза от 02.07.2013 N ТР ТС ...</w:instrText>
      </w:r>
    </w:p>
    <w:p w:rsidR="00000000" w:rsidRDefault="00A749A3">
      <w:pPr>
        <w:pStyle w:val="FORMATTEXT"/>
        <w:ind w:firstLine="568"/>
        <w:jc w:val="both"/>
      </w:pPr>
      <w:r>
        <w:instrText>Статус: действует с 01.02.2014"</w:instrText>
      </w:r>
      <w:r>
        <w:fldChar w:fldCharType="separate"/>
      </w:r>
      <w:r>
        <w:rPr>
          <w:color w:val="0000AA"/>
          <w:u w:val="single"/>
        </w:rPr>
        <w:t>приложением N 3 к настоящему техническому регламенту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 При покрытии (обшивке) указанного оборудования коррозионн</w:t>
      </w:r>
      <w:r>
        <w:t>о-стойкими и теплоизоляционными материалами окраска по всей длине может не производиться.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32. Элементы и комплектующие оборудования маркируются в соответствии с договором на поставку (контрактом). Маркировка должна обеспечивать их идентификацию.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lastRenderedPageBreak/>
        <w:t>33. Техн</w:t>
      </w:r>
      <w:r>
        <w:t>ическая документация на оборудование хранится у изготовителя (уполномоченного изготовителем лица) в течение расчетного срока службы со дня снятия с производства этого оборудования или прекращения его производства.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34. Правила эксплуатации оборудования уст</w:t>
      </w:r>
      <w:r>
        <w:t>анавливаются законодательством государств-членов.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HEADERTEXT"/>
        <w:rPr>
          <w:b/>
          <w:bCs/>
        </w:rPr>
      </w:pPr>
    </w:p>
    <w:p w:rsidR="00000000" w:rsidRDefault="00A749A3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V. Обеспечение соответствия требованиям безопасности </w:t>
      </w:r>
    </w:p>
    <w:p w:rsidR="00000000" w:rsidRDefault="00A749A3">
      <w:pPr>
        <w:pStyle w:val="FORMATTEXT"/>
        <w:ind w:firstLine="568"/>
        <w:jc w:val="both"/>
      </w:pPr>
      <w:r>
        <w:t>35. Соответствие оборудования требованиям настоящего технического регламента обеспечивается путем непосредственного выполнения этих требований либо п</w:t>
      </w:r>
      <w:r>
        <w:t>утем выполнения требований стандартов, включенных в перечень стандартов, в результате применения которых на добровольной основе обеспечивается соблюдение требований настоящего технического регламента.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36. Методы исследований (испытаний) и измерений оборуд</w:t>
      </w:r>
      <w:r>
        <w:t>ования устанавливаются стандартами, включенными в перечень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настоящего технического регламе</w:t>
      </w:r>
      <w:r>
        <w:t>нта и осуществления оценки (подтверждения) соответствия оборудования.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HEADERTEXT"/>
        <w:rPr>
          <w:b/>
          <w:bCs/>
        </w:rPr>
      </w:pPr>
    </w:p>
    <w:p w:rsidR="00000000" w:rsidRDefault="00A749A3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VI. Оценка (подтверждение) соответствия оборудования </w:t>
      </w:r>
    </w:p>
    <w:p w:rsidR="00000000" w:rsidRDefault="00A749A3">
      <w:pPr>
        <w:pStyle w:val="FORMATTEXT"/>
        <w:ind w:firstLine="568"/>
        <w:jc w:val="both"/>
      </w:pPr>
      <w:r>
        <w:t>37. Оборудование, выпускаемое в обращение на таможенной территории Таможенного союза, подлежит оценке (подтверждению) соответстви</w:t>
      </w:r>
      <w:r>
        <w:t>я требованиям настоящего технического регламента.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t>38. Оценка (подтверждение) соответствия оборудования требованиям настоящего технического регламента проводится в форме государственного контроля (надзора) и в форме подтверждения соответствия.</w:t>
      </w:r>
      <w:r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</w:instrText>
      </w:r>
      <w:r>
        <w:rPr>
          <w:rFonts w:ascii="Arial" w:hAnsi="Arial" w:cs="Arial"/>
          <w:sz w:val="20"/>
          <w:szCs w:val="20"/>
        </w:rPr>
        <w:instrText>kodeks://link/d?nd=499031170&amp;point=mark=0000O9Q20EBBGO31LUVKU0AEIPT83VVVPR8000032I0000NM10000NC9"\o"’’ТР ТС 032/2013 Технический регламент Таможенного союза ’’О безопасности оборудования, работающего под ...’’</w:instrText>
      </w:r>
    </w:p>
    <w:p w:rsidR="00000000" w:rsidRDefault="00A749A3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(утв. решением Совета ЕЭК от 02.07.2013 N 41)</w:instrText>
      </w:r>
    </w:p>
    <w:p w:rsidR="00000000" w:rsidRDefault="00A749A3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Технический регламент Таможенного союза от 02.07.2013 N ТР ТС ...</w:instrText>
      </w:r>
    </w:p>
    <w:p w:rsidR="00000000" w:rsidRDefault="00A749A3">
      <w:pPr>
        <w:pStyle w:val="FORMATTEXT"/>
        <w:ind w:firstLine="568"/>
        <w:jc w:val="both"/>
      </w:pPr>
      <w:r>
        <w:instrText>Статус: действует с 01.02.2014"</w:instrText>
      </w:r>
      <w:r>
        <w:fldChar w:fldCharType="separate"/>
      </w:r>
      <w:r>
        <w:rPr>
          <w:color w:val="0000AA"/>
          <w:u w:val="single"/>
        </w:rPr>
        <w:t>38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t>39. Государственный контроль (надзор) за соблюдением требований настоящего технического регламента проводится в соответствии с законодательством госуд</w:t>
      </w:r>
      <w:r>
        <w:t>арств-членов.</w:t>
      </w:r>
      <w:r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"kodeks://link/d?nd=499031170&amp;point=mark=0000O9R20EBBGO31LUVKU0AEIPT83VVVPR8000032I0000NM10000NC9"\o"’’ТР ТС 032/2013 Технический регламент Таможенного союза ’’О безопасности оборудования, работающего под ...’’</w:instrText>
      </w:r>
    </w:p>
    <w:p w:rsidR="00000000" w:rsidRDefault="00A749A3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(утв. решением Совет</w:instrText>
      </w:r>
      <w:r>
        <w:rPr>
          <w:rFonts w:ascii="Arial" w:hAnsi="Arial" w:cs="Arial"/>
          <w:sz w:val="20"/>
          <w:szCs w:val="20"/>
        </w:rPr>
        <w:instrText>а ЕЭК от 02.07.2013 N 41)</w:instrText>
      </w:r>
    </w:p>
    <w:p w:rsidR="00000000" w:rsidRDefault="00A749A3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Технический регламент Таможенного союза от 02.07.2013 N ТР ТС ...</w:instrText>
      </w:r>
    </w:p>
    <w:p w:rsidR="00000000" w:rsidRDefault="00A749A3">
      <w:pPr>
        <w:pStyle w:val="FORMATTEXT"/>
        <w:ind w:firstLine="568"/>
        <w:jc w:val="both"/>
      </w:pPr>
      <w:r>
        <w:instrText>Статус: действует с 01.02.2014"</w:instrText>
      </w:r>
      <w:r>
        <w:fldChar w:fldCharType="separate"/>
      </w:r>
      <w:r>
        <w:rPr>
          <w:color w:val="0000AA"/>
          <w:u w:val="single"/>
        </w:rPr>
        <w:t>39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40. Подтверждение соответствия оборудования требованиям настоящего технического регламента (далее - подтверждение соответств</w:t>
      </w:r>
      <w:r>
        <w:t>ия) осуществляется путем: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а) сертификации аккредитованным органом по сертификации (оценке (подтверждению) соответствия), включенным в Единый реестр органов по сертификации и испытательных лабораторий (центров) Таможенного союза (далее - орган по сертифика</w:t>
      </w:r>
      <w:r>
        <w:t>ции);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б) декларирования соответствия на основании собственных доказательств и (или) доказательств, полученных с участием органа по сертификации или аккредитованной испытательной лаборатории (центра), включенной в Единый реестр органов по сертификации и ис</w:t>
      </w:r>
      <w:r>
        <w:t>пытательных лабораторий (центров) Таможенного союза (далее - аккредитованная испытательная лаборатория).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41. Подтверждение соответствия осуществляется согласно схемам сертификации и декларирования, установленным настоящим техническим регламентом.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42. Дек</w:t>
      </w:r>
      <w:r>
        <w:t>ларирование соответствия оборудования требованиям настоящего технического регламента проводится заявителем в отношении оборудования 1-й и 2-й категорий, а также оборудования любой категории, доизготовление которого с применением неразъемных соединений осущ</w:t>
      </w:r>
      <w:r>
        <w:t>ествляется по месту эксплуатации.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43. Сертификация проводится в отношении оборудования 3-й и 4-й категорий.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44. Единственным документом, подтверждающим соответствие оборудования требованиям настоящего технического регламента, является либо декларация о с</w:t>
      </w:r>
      <w:r>
        <w:t>оответствии, либо сертификат соответствия.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45. При проведении подтверждения соответствия заявитель формирует комплект документов на оборудование, который включает в себя: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а) обоснование безопасности;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б) паспорт оборудования;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в) руководство (инструкцию</w:t>
      </w:r>
      <w:r>
        <w:t>) по эксплуатации;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г) проектную документацию;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д) результаты прочностных расчетов и расчетов пропускной способности предохранительных устройств (при их наличии в соответствии с проектом);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е) технологические регламенты и сведения о технологическом процесс</w:t>
      </w:r>
      <w:r>
        <w:t>е (данные о применяемых материалах, полуфабрикатах, комплектующих, сварочных материалах, о способах и параметрах режимов сварки и термической обработке, методах и результатах неразрушающего контроля);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ж) сведения о проведенных испытаниях (измерениях);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з)</w:t>
      </w:r>
      <w:r>
        <w:t xml:space="preserve"> протоколы испытаний оборудования, проведенных изготовителем, уполномоченным изготовителем лицом и (или) аккредитованной испытательной лабораторией;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и) документ о подтверждении характеристик материалов и комплектующих изделий (при наличии);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к) сертификат</w:t>
      </w:r>
      <w:r>
        <w:t>ы соответствия, декларации о соответствии или протоколы испытаний в отношении материалов, комплектующих изделий (при наличии);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 xml:space="preserve">л) перечень стандартов, указанных в </w:t>
      </w:r>
      <w:r>
        <w:fldChar w:fldCharType="begin"/>
      </w:r>
      <w:r>
        <w:instrText xml:space="preserve"> HYPERLINK "kodeks://link/d?nd=499031170&amp;point=mark=0000000000000000000000000000000000000000</w:instrText>
      </w:r>
      <w:r>
        <w:instrText>00000000008PE0LV"\o"’’ТР ТС 032/2013 Технический регламент Таможенного союза ’’О безопасности оборудования, работающего под ...’’</w:instrText>
      </w:r>
    </w:p>
    <w:p w:rsidR="00000000" w:rsidRDefault="00A749A3">
      <w:pPr>
        <w:pStyle w:val="FORMATTEXT"/>
        <w:ind w:firstLine="568"/>
        <w:jc w:val="both"/>
      </w:pPr>
      <w:r>
        <w:instrText>(утв. решением Совета ЕЭК от 02.07.2013 N 41)</w:instrText>
      </w:r>
    </w:p>
    <w:p w:rsidR="00000000" w:rsidRDefault="00A749A3">
      <w:pPr>
        <w:pStyle w:val="FORMATTEXT"/>
        <w:ind w:firstLine="568"/>
        <w:jc w:val="both"/>
      </w:pPr>
      <w:r>
        <w:instrText>Технический регламент Таможенного союза от 02.07.2013 N ТР ТС ...</w:instrText>
      </w:r>
    </w:p>
    <w:p w:rsidR="00000000" w:rsidRDefault="00A749A3">
      <w:pPr>
        <w:pStyle w:val="FORMATTEXT"/>
        <w:ind w:firstLine="568"/>
        <w:jc w:val="both"/>
      </w:pPr>
      <w:r>
        <w:instrText>Статус: действ</w:instrText>
      </w:r>
      <w:r>
        <w:instrText>ует с 01.02.2014"</w:instrText>
      </w:r>
      <w:r>
        <w:fldChar w:fldCharType="separate"/>
      </w:r>
      <w:r>
        <w:rPr>
          <w:color w:val="0000AA"/>
          <w:u w:val="single"/>
        </w:rPr>
        <w:t>разделе V настоящего технического регламента</w:t>
      </w:r>
      <w:r>
        <w:rPr>
          <w:color w:val="0000FF"/>
          <w:u w:val="single"/>
        </w:rPr>
        <w:t xml:space="preserve"> </w:t>
      </w:r>
      <w:r>
        <w:fldChar w:fldCharType="end"/>
      </w:r>
      <w:r>
        <w:t>, которые были применены при изготовлении (производстве) оборудования (в случае их применения изготовителем);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м) документы, подтверждающие квалификацию специалистов и персонала изготовителя;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н) иные документы, прямо или косвенно подтверждающие соответствие оборудования требованиям настоящего технического регламента (при наличии).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46. Декларирование соответствия оборудования требованиям настоящего технического регламента осуществляется по сл</w:t>
      </w:r>
      <w:r>
        <w:t>едующим схемам: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 xml:space="preserve">а) схема 1д применяется в отношении серийно выпускаемого оборудования 1-й и 2-й категорий, при этом заявитель формирует комплект документов, указанных в </w:t>
      </w:r>
      <w:r>
        <w:fldChar w:fldCharType="begin"/>
      </w:r>
      <w:r>
        <w:instrText xml:space="preserve"> HYPERLINK "kodeks://link/d?nd=499031170&amp;point=mark=0000000000000000000000000000000000</w:instrText>
      </w:r>
      <w:r>
        <w:instrText>00000000000000008PA0LR"\o"’’ТР ТС 032/2013 Технический регламент Таможенного союза ’’О безопасности оборудования, работающего под ...’’</w:instrText>
      </w:r>
    </w:p>
    <w:p w:rsidR="00000000" w:rsidRDefault="00A749A3">
      <w:pPr>
        <w:pStyle w:val="FORMATTEXT"/>
        <w:ind w:firstLine="568"/>
        <w:jc w:val="both"/>
      </w:pPr>
      <w:r>
        <w:instrText>(утв. решением Совета ЕЭК от 02.07.2013 N 41)</w:instrText>
      </w:r>
    </w:p>
    <w:p w:rsidR="00000000" w:rsidRDefault="00A749A3">
      <w:pPr>
        <w:pStyle w:val="FORMATTEXT"/>
        <w:ind w:firstLine="568"/>
        <w:jc w:val="both"/>
      </w:pPr>
      <w:r>
        <w:instrText>Технический регламент Таможенного союза от 02.07.2013 N ТР ТС ...</w:instrText>
      </w:r>
    </w:p>
    <w:p w:rsidR="00000000" w:rsidRDefault="00A749A3">
      <w:pPr>
        <w:pStyle w:val="FORMATTEXT"/>
        <w:ind w:firstLine="568"/>
        <w:jc w:val="both"/>
      </w:pPr>
      <w:r>
        <w:instrText xml:space="preserve">Статус: </w:instrText>
      </w:r>
      <w:r>
        <w:instrText>действует с 01.02.2014"</w:instrText>
      </w:r>
      <w:r>
        <w:fldChar w:fldCharType="separate"/>
      </w:r>
      <w:r>
        <w:rPr>
          <w:color w:val="0000AA"/>
          <w:u w:val="single"/>
        </w:rPr>
        <w:t>пункте 45 настоящего технического регламента</w:t>
      </w:r>
      <w:r>
        <w:rPr>
          <w:color w:val="0000FF"/>
          <w:u w:val="single"/>
        </w:rPr>
        <w:t xml:space="preserve"> </w:t>
      </w:r>
      <w:r>
        <w:fldChar w:fldCharType="end"/>
      </w:r>
      <w:r>
        <w:t>, осуществляет производственный контроль и принимает меры для того, чтобы процесс производства обеспечивал соответствие оборудования требованиям настоящего технического регламента, пров</w:t>
      </w:r>
      <w:r>
        <w:t>одит испытания образцов в испытательной лаборатории или аккредитованной испытательной лаборатории, принимает и регистрирует декларацию о соответствии;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б) схема 2д применяется в отношении партии оборудования (единичного изделия) 1-й и 2-й категорий, при эт</w:t>
      </w:r>
      <w:r>
        <w:t xml:space="preserve">ом заявитель формирует комплект документов, указанных в </w:t>
      </w:r>
      <w:r>
        <w:fldChar w:fldCharType="begin"/>
      </w:r>
      <w:r>
        <w:instrText xml:space="preserve"> HYPERLINK "kodeks://link/d?nd=499031170&amp;point=mark=000000000000000000000000000000000000000000000000008PA0LR"\o"’’ТР ТС 032/2013 Технический регламент Таможенного союза ’’О безопасности оборудования, </w:instrText>
      </w:r>
      <w:r>
        <w:instrText>работающего под ...’’</w:instrText>
      </w:r>
    </w:p>
    <w:p w:rsidR="00000000" w:rsidRDefault="00A749A3">
      <w:pPr>
        <w:pStyle w:val="FORMATTEXT"/>
        <w:ind w:firstLine="568"/>
        <w:jc w:val="both"/>
      </w:pPr>
      <w:r>
        <w:instrText>(утв. решением Совета ЕЭК от 02.07.2013 N 41)</w:instrText>
      </w:r>
    </w:p>
    <w:p w:rsidR="00000000" w:rsidRDefault="00A749A3">
      <w:pPr>
        <w:pStyle w:val="FORMATTEXT"/>
        <w:ind w:firstLine="568"/>
        <w:jc w:val="both"/>
      </w:pPr>
      <w:r>
        <w:instrText>Технический регламент Таможенного союза от 02.07.2013 N ТР ТС ...</w:instrText>
      </w:r>
    </w:p>
    <w:p w:rsidR="00000000" w:rsidRDefault="00A749A3">
      <w:pPr>
        <w:pStyle w:val="FORMATTEXT"/>
        <w:ind w:firstLine="568"/>
        <w:jc w:val="both"/>
      </w:pPr>
      <w:r>
        <w:instrText>Статус: действует с 01.02.2014"</w:instrText>
      </w:r>
      <w:r>
        <w:fldChar w:fldCharType="separate"/>
      </w:r>
      <w:r>
        <w:rPr>
          <w:color w:val="0000AA"/>
          <w:u w:val="single"/>
        </w:rPr>
        <w:t>пункте 45 настоящего технического регламента</w:t>
      </w:r>
      <w:r>
        <w:rPr>
          <w:color w:val="0000FF"/>
          <w:u w:val="single"/>
        </w:rPr>
        <w:t xml:space="preserve"> </w:t>
      </w:r>
      <w:r>
        <w:fldChar w:fldCharType="end"/>
      </w:r>
      <w:r>
        <w:t>, проводит испытания образцов в испытательн</w:t>
      </w:r>
      <w:r>
        <w:t>ой лаборатории или аккредитованной испытательной лаборатории, принимает и регистрирует декларацию о соответствии;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в) схема 3д применяется в отношении серийно выпускаемых элементов оборудования 1-й и 2-й категорий и комплектующих изделий оборудования 1-й и</w:t>
      </w:r>
      <w:r>
        <w:t xml:space="preserve"> 2-й категорий, при этом заявитель формирует комплект документов, указанных в </w:t>
      </w:r>
      <w:r>
        <w:fldChar w:fldCharType="begin"/>
      </w:r>
      <w:r>
        <w:instrText xml:space="preserve"> HYPERLINK "kodeks://link/d?nd=499031170&amp;point=mark=000000000000000000000000000000000000000000000000008PA0LR"\o"’’ТР ТС 032/2013 Технический регламент Таможенного союза ’’О безоп</w:instrText>
      </w:r>
      <w:r>
        <w:instrText>асности оборудования, работающего под ...’’</w:instrText>
      </w:r>
    </w:p>
    <w:p w:rsidR="00000000" w:rsidRDefault="00A749A3">
      <w:pPr>
        <w:pStyle w:val="FORMATTEXT"/>
        <w:ind w:firstLine="568"/>
        <w:jc w:val="both"/>
      </w:pPr>
      <w:r>
        <w:instrText>(утв. решением Совета ЕЭК от 02.07.2013 N 41)</w:instrText>
      </w:r>
    </w:p>
    <w:p w:rsidR="00000000" w:rsidRDefault="00A749A3">
      <w:pPr>
        <w:pStyle w:val="FORMATTEXT"/>
        <w:ind w:firstLine="568"/>
        <w:jc w:val="both"/>
      </w:pPr>
      <w:r>
        <w:instrText>Технический регламент Таможенного союза от 02.07.2013 N ТР ТС ...</w:instrText>
      </w:r>
    </w:p>
    <w:p w:rsidR="00000000" w:rsidRDefault="00A749A3">
      <w:pPr>
        <w:pStyle w:val="FORMATTEXT"/>
        <w:ind w:firstLine="568"/>
        <w:jc w:val="both"/>
      </w:pPr>
      <w:r>
        <w:instrText>Статус: действует с 01.02.2014"</w:instrText>
      </w:r>
      <w:r>
        <w:fldChar w:fldCharType="separate"/>
      </w:r>
      <w:r>
        <w:rPr>
          <w:color w:val="0000AA"/>
          <w:u w:val="single"/>
        </w:rPr>
        <w:t>пункте 45 настоящего технического регламента</w:t>
      </w:r>
      <w:r>
        <w:rPr>
          <w:color w:val="0000FF"/>
          <w:u w:val="single"/>
        </w:rPr>
        <w:t xml:space="preserve"> </w:t>
      </w:r>
      <w:r>
        <w:fldChar w:fldCharType="end"/>
      </w:r>
      <w:r>
        <w:t>, осуществляет произв</w:t>
      </w:r>
      <w:r>
        <w:t>одственный контроль и принимает меры для того, чтобы процесс производства обеспечивал соответствие элементов оборудования и комплектующих изделий требованиям настоящего технического регламента, проводит испытания образцов в аккредитованной испытательной ла</w:t>
      </w:r>
      <w:r>
        <w:t>боратории, принимает и регистрирует декларацию о соответствии;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г) схема 4д применяется в отношении партии элементов оборудования 1-й и 2-й категорий и комплектующих изделий оборудования 1-й и 2-й категорий, при этом заявитель формирует комплект документов</w:t>
      </w:r>
      <w:r>
        <w:t xml:space="preserve">, указанных в </w:t>
      </w:r>
      <w:r>
        <w:fldChar w:fldCharType="begin"/>
      </w:r>
      <w:r>
        <w:instrText xml:space="preserve"> HYPERLINK "kodeks://link/d?nd=499031170&amp;point=mark=000000000000000000000000000000000000000000000000008PA0LR"\o"’’ТР ТС 032/2013 Технический регламент Таможенного союза ’’О безопасности оборудования, работающего под ...’’</w:instrText>
      </w:r>
    </w:p>
    <w:p w:rsidR="00000000" w:rsidRDefault="00A749A3">
      <w:pPr>
        <w:pStyle w:val="FORMATTEXT"/>
        <w:ind w:firstLine="568"/>
        <w:jc w:val="both"/>
      </w:pPr>
      <w:r>
        <w:instrText>(утв. решением Совет</w:instrText>
      </w:r>
      <w:r>
        <w:instrText>а ЕЭК от 02.07.2013 N 41)</w:instrText>
      </w:r>
    </w:p>
    <w:p w:rsidR="00000000" w:rsidRDefault="00A749A3">
      <w:pPr>
        <w:pStyle w:val="FORMATTEXT"/>
        <w:ind w:firstLine="568"/>
        <w:jc w:val="both"/>
      </w:pPr>
      <w:r>
        <w:instrText>Технический регламент Таможенного союза от 02.07.2013 N ТР ТС ...</w:instrText>
      </w:r>
    </w:p>
    <w:p w:rsidR="00000000" w:rsidRDefault="00A749A3">
      <w:pPr>
        <w:pStyle w:val="FORMATTEXT"/>
        <w:ind w:firstLine="568"/>
        <w:jc w:val="both"/>
      </w:pPr>
      <w:r>
        <w:instrText>Статус: действует с 01.02.2014"</w:instrText>
      </w:r>
      <w:r>
        <w:fldChar w:fldCharType="separate"/>
      </w:r>
      <w:r>
        <w:rPr>
          <w:color w:val="0000AA"/>
          <w:u w:val="single"/>
        </w:rPr>
        <w:t>пункте 45 настоящего технического регламента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проводит испытания образцов в аккредитованной испытательной лаборатории, принимает </w:t>
      </w:r>
      <w:r>
        <w:t>и регистрирует декларацию о соответствии;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д) схема 5д применяется в отношении оборудования 1-й, 2-й, 3-й и 4-й категорий, доизготовление которого с использованием неразъемных соединений осуществляется по месту эксплуатации в следующих случаях: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невозможно</w:t>
      </w:r>
      <w:r>
        <w:t xml:space="preserve"> проведение испытаний в полном объеме до установки оборудования на месте его эксплуатации;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 xml:space="preserve">при разработке (проектировании) и изготовлении (производстве) оборудования не применялись стандарты, указанные в </w:t>
      </w:r>
      <w:r>
        <w:fldChar w:fldCharType="begin"/>
      </w:r>
      <w:r>
        <w:instrText xml:space="preserve"> HYPERLINK "kodeks://link/d?nd=499031170&amp;point=mark</w:instrText>
      </w:r>
      <w:r>
        <w:instrText>=000000000000000000000000000000000000000000000000008PI0M1"\o"’’ТР ТС 032/2013 Технический регламент Таможенного союза ’’О безопасности оборудования, работающего под ...’’</w:instrText>
      </w:r>
    </w:p>
    <w:p w:rsidR="00000000" w:rsidRDefault="00A749A3">
      <w:pPr>
        <w:pStyle w:val="FORMATTEXT"/>
        <w:ind w:firstLine="568"/>
        <w:jc w:val="both"/>
      </w:pPr>
      <w:r>
        <w:instrText>(утв. решением Совета ЕЭК от 02.07.2013 N 41)</w:instrText>
      </w:r>
    </w:p>
    <w:p w:rsidR="00000000" w:rsidRDefault="00A749A3">
      <w:pPr>
        <w:pStyle w:val="FORMATTEXT"/>
        <w:ind w:firstLine="568"/>
        <w:jc w:val="both"/>
      </w:pPr>
      <w:r>
        <w:instrText>Технический регламент Таможенного союза</w:instrText>
      </w:r>
      <w:r>
        <w:instrText xml:space="preserve"> от 02.07.2013 N ТР ТС ...</w:instrText>
      </w:r>
    </w:p>
    <w:p w:rsidR="00000000" w:rsidRDefault="00A749A3">
      <w:pPr>
        <w:pStyle w:val="FORMATTEXT"/>
        <w:ind w:firstLine="568"/>
        <w:jc w:val="both"/>
      </w:pPr>
      <w:r>
        <w:instrText>Статус: действует с 01.02.2014"</w:instrText>
      </w:r>
      <w:r>
        <w:fldChar w:fldCharType="separate"/>
      </w:r>
      <w:r>
        <w:rPr>
          <w:color w:val="0000AA"/>
          <w:u w:val="single"/>
        </w:rPr>
        <w:t>пункте 36 настоящего технического регламента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в том числе для инновационного оборудования. При применении схемы 5д заявитель формирует комплект документов, указанных в </w:t>
      </w:r>
      <w:r>
        <w:fldChar w:fldCharType="begin"/>
      </w:r>
      <w:r>
        <w:instrText xml:space="preserve"> HYPERLINK "kodeks://link/</w:instrText>
      </w:r>
      <w:r>
        <w:instrText>d?nd=499031170&amp;point=mark=000000000000000000000000000000000000000000000000008PA0LR"\o"’’ТР ТС 032/2013 Технический регламент Таможенного союза ’’О безопасности оборудования, работающего под ...’’</w:instrText>
      </w:r>
    </w:p>
    <w:p w:rsidR="00000000" w:rsidRDefault="00A749A3">
      <w:pPr>
        <w:pStyle w:val="FORMATTEXT"/>
        <w:ind w:firstLine="568"/>
        <w:jc w:val="both"/>
      </w:pPr>
      <w:r>
        <w:instrText>(утв. решением Совета ЕЭК от 02.07.2013 N 41)</w:instrText>
      </w:r>
    </w:p>
    <w:p w:rsidR="00000000" w:rsidRDefault="00A749A3">
      <w:pPr>
        <w:pStyle w:val="FORMATTEXT"/>
        <w:ind w:firstLine="568"/>
        <w:jc w:val="both"/>
      </w:pPr>
      <w:r>
        <w:instrText>Технический ре</w:instrText>
      </w:r>
      <w:r>
        <w:instrText>гламент Таможенного союза от 02.07.2013 N ТР ТС ...</w:instrText>
      </w:r>
    </w:p>
    <w:p w:rsidR="00000000" w:rsidRDefault="00A749A3">
      <w:pPr>
        <w:pStyle w:val="FORMATTEXT"/>
        <w:ind w:firstLine="568"/>
        <w:jc w:val="both"/>
      </w:pPr>
      <w:r>
        <w:instrText>Статус: действует с 01.02.2014"</w:instrText>
      </w:r>
      <w:r>
        <w:fldChar w:fldCharType="separate"/>
      </w:r>
      <w:r>
        <w:rPr>
          <w:color w:val="0000AA"/>
          <w:u w:val="single"/>
        </w:rPr>
        <w:t>пункте 45 настоящего технического регламента</w:t>
      </w:r>
      <w:r>
        <w:rPr>
          <w:color w:val="0000FF"/>
          <w:u w:val="single"/>
        </w:rPr>
        <w:t xml:space="preserve"> </w:t>
      </w:r>
      <w:r>
        <w:fldChar w:fldCharType="end"/>
      </w:r>
      <w:r>
        <w:t>, осуществляет производственный контроль и принимает меры для того, чтобы процесс производства обеспечивал соответствие обору</w:t>
      </w:r>
      <w:r>
        <w:t>дования требованиям настоящего технического регламента, и направляет в орган по сертификации заявку на проведение исследования типа оборудования;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 xml:space="preserve">орган по сертификации проводит исследование типа оборудования с учетом полученных от заявителя документов. В </w:t>
      </w:r>
      <w:r>
        <w:t xml:space="preserve">случае если заявитель не применял стандарты, указанные в </w:t>
      </w:r>
      <w:r>
        <w:fldChar w:fldCharType="begin"/>
      </w:r>
      <w:r>
        <w:instrText xml:space="preserve"> HYPERLINK "kodeks://link/d?nd=499031170&amp;point=mark=000000000000000000000000000000000000000000000000008PI0M1"\o"’’ТР ТС 032/2013 Технический регламент Таможенного союза ’’О безопасности оборудования,</w:instrText>
      </w:r>
      <w:r>
        <w:instrText xml:space="preserve"> работающего под ...’’</w:instrText>
      </w:r>
    </w:p>
    <w:p w:rsidR="00000000" w:rsidRDefault="00A749A3">
      <w:pPr>
        <w:pStyle w:val="FORMATTEXT"/>
        <w:ind w:firstLine="568"/>
        <w:jc w:val="both"/>
      </w:pPr>
      <w:r>
        <w:instrText>(утв. решением Совета ЕЭК от 02.07.2013 N 41)</w:instrText>
      </w:r>
    </w:p>
    <w:p w:rsidR="00000000" w:rsidRDefault="00A749A3">
      <w:pPr>
        <w:pStyle w:val="FORMATTEXT"/>
        <w:ind w:firstLine="568"/>
        <w:jc w:val="both"/>
      </w:pPr>
      <w:r>
        <w:instrText>Технический регламент Таможенного союза от 02.07.2013 N ТР ТС ...</w:instrText>
      </w:r>
    </w:p>
    <w:p w:rsidR="00000000" w:rsidRDefault="00A749A3">
      <w:pPr>
        <w:pStyle w:val="FORMATTEXT"/>
        <w:ind w:firstLine="568"/>
        <w:jc w:val="both"/>
      </w:pPr>
      <w:r>
        <w:instrText>Статус: действует с 01.02.2014"</w:instrText>
      </w:r>
      <w:r>
        <w:fldChar w:fldCharType="separate"/>
      </w:r>
      <w:r>
        <w:rPr>
          <w:color w:val="0000AA"/>
          <w:u w:val="single"/>
        </w:rPr>
        <w:t>пункте 36 настоящего технического регламента</w:t>
      </w:r>
      <w:r>
        <w:rPr>
          <w:color w:val="0000FF"/>
          <w:u w:val="single"/>
        </w:rPr>
        <w:t xml:space="preserve"> </w:t>
      </w:r>
      <w:r>
        <w:fldChar w:fldCharType="end"/>
      </w:r>
      <w:r>
        <w:t>, орган по сертификации оценивает возможно</w:t>
      </w:r>
      <w:r>
        <w:t>сть замены требований этих стандартов заявленными требованиями. Исследование типа оборудования в зависимости от представленных заявителем документов проводится одним из следующих способов: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исследование образца как представителя всего производимого впослед</w:t>
      </w:r>
      <w:r>
        <w:t>ствии оборудования;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изучение представленных документов, испытание образца или основных (критических) составных частей оборудования;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t>оформление и выдача заявителю органом по сертификации при положительных результатах исследований типа оборудования сертифи</w:t>
      </w:r>
      <w:r>
        <w:t>ката на тип оборудования по единой форме, утверждаемой решением Евразийской экономической комиссии. Указанный сертификат является неотъемлемой частью декларации о соответствии. Содержащиеся в нем заявленные требования к оборудованию, признанные достаточным</w:t>
      </w:r>
      <w:r>
        <w:t xml:space="preserve"> доказательством соответствия оборудования требованиям настоящего технического регламента, используются при проверках соблюдения требований настоящего технического регламента, проводимых органами государственного контроля (надзора);</w:t>
      </w:r>
      <w:r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</w:instrText>
      </w:r>
      <w:r>
        <w:rPr>
          <w:rFonts w:ascii="Arial" w:hAnsi="Arial" w:cs="Arial"/>
          <w:sz w:val="20"/>
          <w:szCs w:val="20"/>
        </w:rPr>
        <w:instrText>nk/d?nd=499031170&amp;point=mark=0000OJI000002H000002I20EBBGO31LUVKU0AEIPT83VVVPR8000032I"\o"’’ТР ТС 032/2013 Технический регламент Таможенного союза ’’О безопасности оборудования, работающего под ...’’</w:instrText>
      </w:r>
    </w:p>
    <w:p w:rsidR="00000000" w:rsidRDefault="00A749A3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(утв. решением Совета ЕЭК от 02.07.2013 N 41)</w:instrText>
      </w:r>
    </w:p>
    <w:p w:rsidR="00000000" w:rsidRDefault="00A749A3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Технический</w:instrText>
      </w:r>
      <w:r>
        <w:rPr>
          <w:rFonts w:ascii="Arial" w:hAnsi="Arial" w:cs="Arial"/>
          <w:sz w:val="20"/>
          <w:szCs w:val="20"/>
        </w:rPr>
        <w:instrText xml:space="preserve"> регламент Таможенного союза от 02.07.2013 N ТР ТС ...</w:instrText>
      </w:r>
    </w:p>
    <w:p w:rsidR="00000000" w:rsidRDefault="00A749A3">
      <w:pPr>
        <w:pStyle w:val="FORMATTEXT"/>
        <w:ind w:firstLine="568"/>
        <w:jc w:val="both"/>
      </w:pPr>
      <w:r>
        <w:instrText>Статус: действует с 01.02.2014"</w:instrText>
      </w:r>
      <w:r>
        <w:fldChar w:fldCharType="separate"/>
      </w:r>
      <w:r>
        <w:rPr>
          <w:color w:val="0000AA"/>
          <w:u w:val="single"/>
        </w:rPr>
        <w:t>46.5.6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заявитель принимает декларацию о соответствии и осуществляет ее регистрацию в установленном порядке.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 xml:space="preserve">47. При декларировании соответствия по схемам 1д, 3д и </w:t>
      </w:r>
      <w:r>
        <w:t>5д заявителями могут быть зарегистрированные в соответствии с законодательством государства-члена на его территории юридическое лицо или физическое лицо в качестве индивидуального предпринимателя, являющиеся изготовителями либо уполномоченными изготовителе</w:t>
      </w:r>
      <w:r>
        <w:t>м лицами.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При декларировании соответствия по схемам 2д и 4д заявителями могут быть зарегистрированные в соответствии с законодательством государства-члена на его территории юридическое лицо или физическое лицо в качестве индивидуального предпринимателя, я</w:t>
      </w:r>
      <w:r>
        <w:t>вляющиеся изготовителями, продавцами либо уполномоченными изготовителем лицами.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48. В качестве доказательственных материалов, являющихся основанием для принятия декларации о соответствии на основании собственных доказательств, используются документы, указ</w:t>
      </w:r>
      <w:r>
        <w:t xml:space="preserve">анные в </w:t>
      </w:r>
      <w:r>
        <w:fldChar w:fldCharType="begin"/>
      </w:r>
      <w:r>
        <w:instrText xml:space="preserve"> HYPERLINK "kodeks://link/d?nd=499031170&amp;point=mark=000000000000000000000000000000000000000000000000008PA0LR"\o"’’ТР ТС 032/2013 Технический регламент Таможенного союза ’’О безопасности оборудования, работающего под ...’’</w:instrText>
      </w:r>
    </w:p>
    <w:p w:rsidR="00000000" w:rsidRDefault="00A749A3">
      <w:pPr>
        <w:pStyle w:val="FORMATTEXT"/>
        <w:ind w:firstLine="568"/>
        <w:jc w:val="both"/>
      </w:pPr>
      <w:r>
        <w:instrText xml:space="preserve">(утв. решением Совета ЕЭК </w:instrText>
      </w:r>
      <w:r>
        <w:instrText>от 02.07.2013 N 41)</w:instrText>
      </w:r>
    </w:p>
    <w:p w:rsidR="00000000" w:rsidRDefault="00A749A3">
      <w:pPr>
        <w:pStyle w:val="FORMATTEXT"/>
        <w:ind w:firstLine="568"/>
        <w:jc w:val="both"/>
      </w:pPr>
      <w:r>
        <w:instrText>Технический регламент Таможенного союза от 02.07.2013 N ТР ТС ...</w:instrText>
      </w:r>
    </w:p>
    <w:p w:rsidR="00000000" w:rsidRDefault="00A749A3">
      <w:pPr>
        <w:pStyle w:val="FORMATTEXT"/>
        <w:ind w:firstLine="568"/>
        <w:jc w:val="both"/>
      </w:pPr>
      <w:r>
        <w:instrText>Статус: действует с 01.02.2014"</w:instrText>
      </w:r>
      <w:r>
        <w:fldChar w:fldCharType="separate"/>
      </w:r>
      <w:r>
        <w:rPr>
          <w:color w:val="0000AA"/>
          <w:u w:val="single"/>
        </w:rPr>
        <w:t>пункте 45 настоящего технического регламента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а также стандарты, указанные в </w:t>
      </w:r>
      <w:r>
        <w:fldChar w:fldCharType="begin"/>
      </w:r>
      <w:r>
        <w:instrText xml:space="preserve"> HYPERLINK "kodeks://link/d?nd=499031170&amp;point=mark=000000</w:instrText>
      </w:r>
      <w:r>
        <w:instrText>000000000000000000000000000000000000000000008PE0LV"\o"’’ТР ТС 032/2013 Технический регламент Таможенного союза ’’О безопасности оборудования, работающего под ...’’</w:instrText>
      </w:r>
    </w:p>
    <w:p w:rsidR="00000000" w:rsidRDefault="00A749A3">
      <w:pPr>
        <w:pStyle w:val="FORMATTEXT"/>
        <w:ind w:firstLine="568"/>
        <w:jc w:val="both"/>
      </w:pPr>
      <w:r>
        <w:instrText>(утв. решением Совета ЕЭК от 02.07.2013 N 41)</w:instrText>
      </w:r>
    </w:p>
    <w:p w:rsidR="00000000" w:rsidRDefault="00A749A3">
      <w:pPr>
        <w:pStyle w:val="FORMATTEXT"/>
        <w:ind w:firstLine="568"/>
        <w:jc w:val="both"/>
      </w:pPr>
      <w:r>
        <w:instrText>Технический регламент Таможенного союза от 02.</w:instrText>
      </w:r>
      <w:r>
        <w:instrText>07.2013 N ТР ТС ...</w:instrText>
      </w:r>
    </w:p>
    <w:p w:rsidR="00000000" w:rsidRDefault="00A749A3">
      <w:pPr>
        <w:pStyle w:val="FORMATTEXT"/>
        <w:ind w:firstLine="568"/>
        <w:jc w:val="both"/>
      </w:pPr>
      <w:r>
        <w:instrText>Статус: действует с 01.02.2014"</w:instrText>
      </w:r>
      <w:r>
        <w:fldChar w:fldCharType="separate"/>
      </w:r>
      <w:r>
        <w:rPr>
          <w:color w:val="0000AA"/>
          <w:u w:val="single"/>
        </w:rPr>
        <w:t>разделе V настоящего технического регламента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49. Протоколы испытаний оборудования могут использоваться в качестве доказательственных материалов, являющихся основанием для принятия декларации о соотве</w:t>
      </w:r>
      <w:r>
        <w:t>тствии на основании собственных доказательств, при наличии в них значений показателей, подтверждающих соответствие заявленного оборудования всем распространяющимся на него требованиям настоящего технического регламента.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50. Декларация о соответствии оформ</w:t>
      </w:r>
      <w:r>
        <w:t xml:space="preserve">ляется в соответствии с </w:t>
      </w:r>
      <w:r>
        <w:fldChar w:fldCharType="begin"/>
      </w:r>
      <w:r>
        <w:instrText xml:space="preserve"> HYPERLINK "kodeks://link/d?nd=902389542&amp;point=mark=000000000000000000000000000000000000000000000000007DS0KD"\o"’’О единых формах сертификата соответствия и декларации о соответствии требованиям технических ...’’</w:instrText>
      </w:r>
    </w:p>
    <w:p w:rsidR="00000000" w:rsidRDefault="00A749A3">
      <w:pPr>
        <w:pStyle w:val="FORMATTEXT"/>
        <w:ind w:firstLine="568"/>
        <w:jc w:val="both"/>
      </w:pPr>
      <w:r>
        <w:instrText>Решение Коллегии ЕЭ</w:instrText>
      </w:r>
      <w:r>
        <w:instrText>К от 25.12.2012 N 293</w:instrText>
      </w:r>
    </w:p>
    <w:p w:rsidR="00000000" w:rsidRDefault="00A749A3">
      <w:pPr>
        <w:pStyle w:val="FORMATTEXT"/>
        <w:ind w:firstLine="568"/>
        <w:jc w:val="both"/>
      </w:pPr>
      <w:r>
        <w:instrText>Статус: действующая редакция (действ. с 22.12.2016)"</w:instrText>
      </w:r>
      <w:r>
        <w:fldChar w:fldCharType="separate"/>
      </w:r>
      <w:r>
        <w:rPr>
          <w:color w:val="0000AA"/>
          <w:u w:val="single"/>
        </w:rPr>
        <w:t xml:space="preserve">единой формой декларации о соответствии требованиям технического регламента Таможенного союза и правилами ее </w:t>
      </w:r>
      <w:r>
        <w:rPr>
          <w:color w:val="0000AA"/>
          <w:u w:val="single"/>
        </w:rPr>
        <w:lastRenderedPageBreak/>
        <w:t>оформления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утвержденными </w:t>
      </w:r>
      <w:r>
        <w:fldChar w:fldCharType="begin"/>
      </w:r>
      <w:r>
        <w:instrText xml:space="preserve"> HYPERLINK "kodeks://link/d?nd=902389542&amp;po</w:instrText>
      </w:r>
      <w:r>
        <w:instrText>int=mark=0000000000000000000000000000000000000000000000000064U0IK"\o"’’О единых формах сертификата соответствия и декларации о соответствии требованиям технических ...’’</w:instrText>
      </w:r>
    </w:p>
    <w:p w:rsidR="00000000" w:rsidRDefault="00A749A3">
      <w:pPr>
        <w:pStyle w:val="FORMATTEXT"/>
        <w:ind w:firstLine="568"/>
        <w:jc w:val="both"/>
      </w:pPr>
      <w:r>
        <w:instrText>Решение Коллегии ЕЭК от 25.12.2012 N 293</w:instrText>
      </w:r>
    </w:p>
    <w:p w:rsidR="00000000" w:rsidRDefault="00A749A3">
      <w:pPr>
        <w:pStyle w:val="FORMATTEXT"/>
        <w:ind w:firstLine="568"/>
        <w:jc w:val="both"/>
      </w:pPr>
      <w:r>
        <w:instrText>Статус: действующая редакция (действ. с 22.12</w:instrText>
      </w:r>
      <w:r>
        <w:instrText>.2016)"</w:instrText>
      </w:r>
      <w:r>
        <w:fldChar w:fldCharType="separate"/>
      </w:r>
      <w:r>
        <w:rPr>
          <w:color w:val="0000AA"/>
          <w:u w:val="single"/>
        </w:rPr>
        <w:t>Решением Коллегии Евразийской экономической комиссии от 25 декабря 2012 года N 293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51. Декларация о соответствии подлежит регистрации в установленном порядке. Действие декларации о соответствии начинается со дня ее регистрации в Едином реестре</w:t>
      </w:r>
      <w:r>
        <w:t xml:space="preserve"> выданных сертификатов соответствия и зарегистрированных деклараций о соответствии. Срок действия декларации о соответствии серийно выпускаемого оборудования составляет не более 5 лет. Для партии оборудования (единичного изделия) срок действия декларации о</w:t>
      </w:r>
      <w:r>
        <w:t xml:space="preserve"> соответствии не устанавливается.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Декларация о соответствии партии оборудования требованиям настоящего технического регламента действует только в отношении оборудования, относящегося к конкретной партии.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52. Сертификация оборудования осуществляется по сл</w:t>
      </w:r>
      <w:r>
        <w:t>едующим схемам: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а) схема 1с применяется в отношении серийно выпускаемого оборудования, при этом: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 xml:space="preserve">заявитель формирует комплект документов, указанных в </w:t>
      </w:r>
      <w:r>
        <w:fldChar w:fldCharType="begin"/>
      </w:r>
      <w:r>
        <w:instrText xml:space="preserve"> HYPERLINK "kodeks://link/d?nd=499031170&amp;point=mark=000000000000000000000000000000000000000000000000008P</w:instrText>
      </w:r>
      <w:r>
        <w:instrText>A0LR"\o"’’ТР ТС 032/2013 Технический регламент Таможенного союза ’’О безопасности оборудования, работающего под ...’’</w:instrText>
      </w:r>
    </w:p>
    <w:p w:rsidR="00000000" w:rsidRDefault="00A749A3">
      <w:pPr>
        <w:pStyle w:val="FORMATTEXT"/>
        <w:ind w:firstLine="568"/>
        <w:jc w:val="both"/>
      </w:pPr>
      <w:r>
        <w:instrText>(утв. решением Совета ЕЭК от 02.07.2013 N 41)</w:instrText>
      </w:r>
    </w:p>
    <w:p w:rsidR="00000000" w:rsidRDefault="00A749A3">
      <w:pPr>
        <w:pStyle w:val="FORMATTEXT"/>
        <w:ind w:firstLine="568"/>
        <w:jc w:val="both"/>
      </w:pPr>
      <w:r>
        <w:instrText>Технический регламент Таможенного союза от 02.07.2013 N ТР ТС ...</w:instrText>
      </w:r>
    </w:p>
    <w:p w:rsidR="00000000" w:rsidRDefault="00A749A3">
      <w:pPr>
        <w:pStyle w:val="FORMATTEXT"/>
        <w:ind w:firstLine="568"/>
        <w:jc w:val="both"/>
      </w:pPr>
      <w:r>
        <w:instrText>Статус: действует с</w:instrText>
      </w:r>
      <w:r>
        <w:instrText xml:space="preserve"> 01.02.2014"</w:instrText>
      </w:r>
      <w:r>
        <w:fldChar w:fldCharType="separate"/>
      </w:r>
      <w:r>
        <w:rPr>
          <w:color w:val="0000AA"/>
          <w:u w:val="single"/>
        </w:rPr>
        <w:t>пункте 45 настоящего технического регламента</w:t>
      </w:r>
      <w:r>
        <w:rPr>
          <w:color w:val="0000FF"/>
          <w:u w:val="single"/>
        </w:rPr>
        <w:t xml:space="preserve"> </w:t>
      </w:r>
      <w:r>
        <w:fldChar w:fldCharType="end"/>
      </w:r>
      <w:r>
        <w:t>, и подает заявку на сертификацию в орган по сертификации;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орган по сертификации проводит отбор образцов у заявителя для проведения испытаний;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 xml:space="preserve">аккредитованная испытательная лаборатория проводит </w:t>
      </w:r>
      <w:r>
        <w:t>испытания образцов оборудования;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орган по сертификации проводит анализ состояния производства изготовителя и результатов проведенных испытаний образцов оборудования и при положительных результатах выдает заявителю сертификат соответствия;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орган по сертиф</w:t>
      </w:r>
      <w:r>
        <w:t>икации проводит инспекционный контроль за сертифицированным оборудованием посредством испытаний образцов в аккредитованной испытательной лаборатории и (или) анализа состояния производства;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б) схема 3с применяется в отношении партии оборудования, при этом: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 xml:space="preserve">заявитель формирует комплект документов, указанных в </w:t>
      </w:r>
      <w:r>
        <w:fldChar w:fldCharType="begin"/>
      </w:r>
      <w:r>
        <w:instrText xml:space="preserve"> HYPERLINK "kodeks://link/d?nd=499031170&amp;point=mark=000000000000000000000000000000000000000000000000008PA0LR"\o"’’ТР ТС 032/2013 Технический регламент Таможенного союза ’’О безопасности оборудования, р</w:instrText>
      </w:r>
      <w:r>
        <w:instrText>аботающего под ...’’</w:instrText>
      </w:r>
    </w:p>
    <w:p w:rsidR="00000000" w:rsidRDefault="00A749A3">
      <w:pPr>
        <w:pStyle w:val="FORMATTEXT"/>
        <w:ind w:firstLine="568"/>
        <w:jc w:val="both"/>
      </w:pPr>
      <w:r>
        <w:instrText>(утв. решением Совета ЕЭК от 02.07.2013 N 41)</w:instrText>
      </w:r>
    </w:p>
    <w:p w:rsidR="00000000" w:rsidRDefault="00A749A3">
      <w:pPr>
        <w:pStyle w:val="FORMATTEXT"/>
        <w:ind w:firstLine="568"/>
        <w:jc w:val="both"/>
      </w:pPr>
      <w:r>
        <w:instrText>Технический регламент Таможенного союза от 02.07.2013 N ТР ТС ...</w:instrText>
      </w:r>
    </w:p>
    <w:p w:rsidR="00000000" w:rsidRDefault="00A749A3">
      <w:pPr>
        <w:pStyle w:val="FORMATTEXT"/>
        <w:ind w:firstLine="568"/>
        <w:jc w:val="both"/>
      </w:pPr>
      <w:r>
        <w:instrText>Статус: действует с 01.02.2014"</w:instrText>
      </w:r>
      <w:r>
        <w:fldChar w:fldCharType="separate"/>
      </w:r>
      <w:r>
        <w:rPr>
          <w:color w:val="0000AA"/>
          <w:u w:val="single"/>
        </w:rPr>
        <w:t>пункте 45 настоящего технического регламента</w:t>
      </w:r>
      <w:r>
        <w:rPr>
          <w:color w:val="0000FF"/>
          <w:u w:val="single"/>
        </w:rPr>
        <w:t xml:space="preserve"> </w:t>
      </w:r>
      <w:r>
        <w:fldChar w:fldCharType="end"/>
      </w:r>
      <w:r>
        <w:t>, и подает заявку на сертификацию в орган по</w:t>
      </w:r>
      <w:r>
        <w:t xml:space="preserve"> сертификации;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орган по сертификации или аккредитованная испытательная лаборатория проводит отбор образцов у заявителя для проведения испытаний;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аккредитованная испытательная лаборатория проводит испытания образцов оборудования;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орган по сертификации пр</w:t>
      </w:r>
      <w:r>
        <w:t>оводит анализ результатов испытаний образцов оборудования и при положительных результатах выдает заявителю сертификат соответствия;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в) схема 4с применяется в отношении единичного изделия, при этом: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 xml:space="preserve">заявитель формирует комплект документов, указанных в </w:t>
      </w:r>
      <w:r>
        <w:fldChar w:fldCharType="begin"/>
      </w:r>
      <w:r>
        <w:instrText xml:space="preserve"> HY</w:instrText>
      </w:r>
      <w:r>
        <w:instrText>PERLINK "kodeks://link/d?nd=499031170&amp;point=mark=000000000000000000000000000000000000000000000000008PA0LR"\o"’’ТР ТС 032/2013 Технический регламент Таможенного союза ’’О безопасности оборудования, работающего под ...’’</w:instrText>
      </w:r>
    </w:p>
    <w:p w:rsidR="00000000" w:rsidRDefault="00A749A3">
      <w:pPr>
        <w:pStyle w:val="FORMATTEXT"/>
        <w:ind w:firstLine="568"/>
        <w:jc w:val="both"/>
      </w:pPr>
      <w:r>
        <w:instrText>(утв. решением Совета ЕЭК от</w:instrText>
      </w:r>
      <w:r>
        <w:instrText xml:space="preserve"> 02.07.2013 N 41)</w:instrText>
      </w:r>
    </w:p>
    <w:p w:rsidR="00000000" w:rsidRDefault="00A749A3">
      <w:pPr>
        <w:pStyle w:val="FORMATTEXT"/>
        <w:ind w:firstLine="568"/>
        <w:jc w:val="both"/>
      </w:pPr>
      <w:r>
        <w:instrText>Технический регламент Таможенного союза от 02.07.2013 N ТР ТС ...</w:instrText>
      </w:r>
    </w:p>
    <w:p w:rsidR="00000000" w:rsidRDefault="00A749A3">
      <w:pPr>
        <w:pStyle w:val="FORMATTEXT"/>
        <w:ind w:firstLine="568"/>
        <w:jc w:val="both"/>
      </w:pPr>
      <w:r>
        <w:instrText>Статус: действует с 01.02.2014"</w:instrText>
      </w:r>
      <w:r>
        <w:fldChar w:fldCharType="separate"/>
      </w:r>
      <w:r>
        <w:rPr>
          <w:color w:val="0000AA"/>
          <w:u w:val="single"/>
        </w:rPr>
        <w:t>пункте 45 настоящего технического регламента</w:t>
      </w:r>
      <w:r>
        <w:rPr>
          <w:color w:val="0000FF"/>
          <w:u w:val="single"/>
        </w:rPr>
        <w:t xml:space="preserve"> </w:t>
      </w:r>
      <w:r>
        <w:fldChar w:fldCharType="end"/>
      </w:r>
      <w:r>
        <w:t>, и подает заявку на сертификацию в орган по сертификации, в которой должны содержаться идент</w:t>
      </w:r>
      <w:r>
        <w:t>ифицирующие признаки единичного изделия;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орган по сертификации сообщает заявителю решение по заявке, содержащее условия проведения сертификации;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аккредитованная испытательная лаборатория по поручению органа по сертификации проводит испытания единичного и</w:t>
      </w:r>
      <w:r>
        <w:t>зделия;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орган по сертификации проводит анализ результатов испытаний единичного изделия и при положительных результатах выдает заявителю сертификат соответствия;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г) схема 7с применяется в отношении оборудования, предназначенного для постановки на серийное</w:t>
      </w:r>
      <w:r>
        <w:t xml:space="preserve"> и массовое производство, а также в случае планирования модификаций оборудования, при этом: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lastRenderedPageBreak/>
        <w:t xml:space="preserve">заявитель формирует комплект документов, указанных в </w:t>
      </w:r>
      <w:r>
        <w:fldChar w:fldCharType="begin"/>
      </w:r>
      <w:r>
        <w:instrText xml:space="preserve"> HYPERLINK "kodeks://link/d?nd=499031170&amp;point=mark=000000000000000000000000000000000000000000000000008PA0LR"\</w:instrText>
      </w:r>
      <w:r>
        <w:instrText>o"’’ТР ТС 032/2013 Технический регламент Таможенного союза ’’О безопасности оборудования, работающего под ...’’</w:instrText>
      </w:r>
    </w:p>
    <w:p w:rsidR="00000000" w:rsidRDefault="00A749A3">
      <w:pPr>
        <w:pStyle w:val="FORMATTEXT"/>
        <w:ind w:firstLine="568"/>
        <w:jc w:val="both"/>
      </w:pPr>
      <w:r>
        <w:instrText>(утв. решением Совета ЕЭК от 02.07.2013 N 41)</w:instrText>
      </w:r>
    </w:p>
    <w:p w:rsidR="00000000" w:rsidRDefault="00A749A3">
      <w:pPr>
        <w:pStyle w:val="FORMATTEXT"/>
        <w:ind w:firstLine="568"/>
        <w:jc w:val="both"/>
      </w:pPr>
      <w:r>
        <w:instrText>Технический регламент Таможенного союза от 02.07.2013 N ТР ТС ...</w:instrText>
      </w:r>
    </w:p>
    <w:p w:rsidR="00000000" w:rsidRDefault="00A749A3">
      <w:pPr>
        <w:pStyle w:val="FORMATTEXT"/>
        <w:ind w:firstLine="568"/>
        <w:jc w:val="both"/>
      </w:pPr>
      <w:r>
        <w:instrText>Статус: действует с 01.02.2014"</w:instrText>
      </w:r>
      <w:r>
        <w:fldChar w:fldCharType="separate"/>
      </w:r>
      <w:r>
        <w:rPr>
          <w:color w:val="0000AA"/>
          <w:u w:val="single"/>
        </w:rPr>
        <w:t>п</w:t>
      </w:r>
      <w:r>
        <w:rPr>
          <w:color w:val="0000AA"/>
          <w:u w:val="single"/>
        </w:rPr>
        <w:t>ункте 45 настоящего технического регламента</w:t>
      </w:r>
      <w:r>
        <w:rPr>
          <w:color w:val="0000FF"/>
          <w:u w:val="single"/>
        </w:rPr>
        <w:t xml:space="preserve"> </w:t>
      </w:r>
      <w:r>
        <w:fldChar w:fldCharType="end"/>
      </w:r>
      <w:r>
        <w:t>, и подает заявку на сертификацию в орган по сертификации;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орган по сертификации проводит исследование типа оборудования одним из следующих способов: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исследование образца оборудования для запланированного пр</w:t>
      </w:r>
      <w:r>
        <w:t>оизводства как типового представителя всей будущей продукции;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анализ технической документации, испытания образца оборудования или основных составных элементов.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Результаты исследования оформляются заключением, в котором орган по сертификации дает оценку с</w:t>
      </w:r>
      <w:r>
        <w:t>оответствия типа оборудования установленным требованиям.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Анализ состояния производства у заявителя проводится органом по сертификации. Результаты анализа оформляются актом.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При положительных результатах исследования типа оборудования и анализа производст</w:t>
      </w:r>
      <w:r>
        <w:t>ва орган по сертификации оформляет сертификат соответствия и выдает его заявителю.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53. Орган по сертификации проводит инспекционный контроль сертифицированного оборудования в течение всего срока действия сертификата посредством проведения испытаний образц</w:t>
      </w:r>
      <w:r>
        <w:t>ов оборудования в аккредитованной испытательной лаборатории и (или) анализа состояния производства. При положительных результатах инспекционного контроля действие сертификата соответствия считается подтвержденным, о чем указывается в акте инспекционного ко</w:t>
      </w:r>
      <w:r>
        <w:t>нтроля. При отрицательных результатах инспекционного контроля орган по сертификации принимает одно из следующих решений: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а) приостановить действие сертификата соответствия;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б) отменить действие сертификата соответствия.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54. При внесении изменений в конс</w:t>
      </w:r>
      <w:r>
        <w:t>трукцию (состав) оборудования или технологию его производства, которые могут повлиять на соответствие оборудования требованиям настоящего технического регламента, заявитель заранее письменно извещает об этом орган по сертификации, который принимает решение</w:t>
      </w:r>
      <w:r>
        <w:t xml:space="preserve"> о необходимости проведения новых испытаний и (или) анализа состояния производства оборудования.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55. При сертификации по схемам 1с и 7с заявителями могут быть зарегистрированные в соответствии с законодательством государства-члена на его территории юридич</w:t>
      </w:r>
      <w:r>
        <w:t>еское лицо или физическое лицо в качестве индивидуального предпринимателя, являющиеся изготовителями либо уполномоченными изготовителем лицами.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При сертификации по схемам 3с и 4с заявителями могут быть зарегистрированные в соответствии с законодательством</w:t>
      </w:r>
      <w:r>
        <w:t xml:space="preserve"> государства-члена на его территории юридическое лицо или физическое лицо в качестве индивидуального предпринимателя, являющиеся изготовителями, продавцами либо уполномоченными изготовителем лицами.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56. Заявитель может обратиться с заявкой на проведение с</w:t>
      </w:r>
      <w:r>
        <w:t>ертификации в любой орган по сертификации, имеющий соответствующую область аккредитации.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 xml:space="preserve">57. Сертификат соответствия оформляется в соответствии с </w:t>
      </w:r>
      <w:r>
        <w:fldChar w:fldCharType="begin"/>
      </w:r>
      <w:r>
        <w:instrText xml:space="preserve"> HYPERLINK "kodeks://link/d?nd=902389542&amp;point=mark=000000000000000000000000000000000000000000000000006580IP"</w:instrText>
      </w:r>
      <w:r>
        <w:instrText>\o"’’О единых формах сертификата соответствия и декларации о соответствии требованиям технических ...’’</w:instrText>
      </w:r>
    </w:p>
    <w:p w:rsidR="00000000" w:rsidRDefault="00A749A3">
      <w:pPr>
        <w:pStyle w:val="FORMATTEXT"/>
        <w:ind w:firstLine="568"/>
        <w:jc w:val="both"/>
      </w:pPr>
      <w:r>
        <w:instrText>Решение Коллегии ЕЭК от 25.12.2012 N 293</w:instrText>
      </w:r>
    </w:p>
    <w:p w:rsidR="00000000" w:rsidRDefault="00A749A3">
      <w:pPr>
        <w:pStyle w:val="FORMATTEXT"/>
        <w:ind w:firstLine="568"/>
        <w:jc w:val="both"/>
      </w:pPr>
      <w:r>
        <w:instrText>Статус: действующая редакция (действ. с 22.12.2016)"</w:instrText>
      </w:r>
      <w:r>
        <w:fldChar w:fldCharType="separate"/>
      </w:r>
      <w:r>
        <w:rPr>
          <w:color w:val="0000AA"/>
          <w:u w:val="single"/>
        </w:rPr>
        <w:t>единой формой сертификата соответствия требованиям техничес</w:t>
      </w:r>
      <w:r>
        <w:rPr>
          <w:color w:val="0000AA"/>
          <w:u w:val="single"/>
        </w:rPr>
        <w:t>кого регламента Таможенного союза и правилами его оформления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утвержденными </w:t>
      </w:r>
      <w:r>
        <w:fldChar w:fldCharType="begin"/>
      </w:r>
      <w:r>
        <w:instrText xml:space="preserve"> HYPERLINK "kodeks://link/d?nd=902389542&amp;point=mark=0000000000000000000000000000000000000000000000000064U0IK"\o"’’О единых формах сертификата соответствия и декларации о соотве</w:instrText>
      </w:r>
      <w:r>
        <w:instrText>тствии требованиям технических ...’’</w:instrText>
      </w:r>
    </w:p>
    <w:p w:rsidR="00000000" w:rsidRDefault="00A749A3">
      <w:pPr>
        <w:pStyle w:val="FORMATTEXT"/>
        <w:ind w:firstLine="568"/>
        <w:jc w:val="both"/>
      </w:pPr>
      <w:r>
        <w:instrText>Решение Коллегии ЕЭК от 25.12.2012 N 293</w:instrText>
      </w:r>
    </w:p>
    <w:p w:rsidR="00000000" w:rsidRDefault="00A749A3">
      <w:pPr>
        <w:pStyle w:val="FORMATTEXT"/>
        <w:ind w:firstLine="568"/>
        <w:jc w:val="both"/>
      </w:pPr>
      <w:r>
        <w:instrText>Статус: действующая редакция (действ. с 22.12.2016)"</w:instrText>
      </w:r>
      <w:r>
        <w:fldChar w:fldCharType="separate"/>
      </w:r>
      <w:r>
        <w:rPr>
          <w:color w:val="0000AA"/>
          <w:u w:val="single"/>
        </w:rPr>
        <w:t>Решением Коллегии Евразийской экономической комиссии от 25 декабря 2012 года N 293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58. Срок действия сертификата соответ</w:t>
      </w:r>
      <w:r>
        <w:t>ствия оборудования составляет: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а) при использовании схемы 1с, 3с и 4с - 5 лет;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б) при использовании схемы 7с - в течение назначенного срока службы или назначенного ресурса.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lastRenderedPageBreak/>
        <w:t>59. Документы и материалы, подтверждающие результаты сертификации, хранятся в ор</w:t>
      </w:r>
      <w:r>
        <w:t>гане по сертификации, выдавшем сертификат соответствия, в течение расчетного срока службы оборудования, прошедшего процедуру сертификации.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60. По требованию потребителей (приобретателей) и (или) заинтересованных лиц копия декларации о соответствии или сер</w:t>
      </w:r>
      <w:r>
        <w:t>тификата соответствия должна быть предоставлена им безвозмездно изготовителем (уполномоченным изготовителем лицом) или продавцом.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HEADERTEXT"/>
        <w:rPr>
          <w:b/>
          <w:bCs/>
        </w:rPr>
      </w:pPr>
    </w:p>
    <w:p w:rsidR="00000000" w:rsidRDefault="00A749A3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VII. Маркировка оборудования единым знаком обращения продукции на рынке государств - членов Таможенного союза </w:t>
      </w:r>
    </w:p>
    <w:p w:rsidR="00000000" w:rsidRDefault="00A749A3">
      <w:pPr>
        <w:pStyle w:val="FORMATTEXT"/>
        <w:ind w:firstLine="568"/>
        <w:jc w:val="both"/>
      </w:pPr>
      <w:r>
        <w:t>61. Оборудов</w:t>
      </w:r>
      <w:r>
        <w:t>ание, соответствующее требованиям настоящего технического регламента и прошедшее процедуру подтверждения соответствия, маркируется единым знаком обращения продукции на рынке государств - членов Таможенного союза.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62. Маркировка единым знаком обращения про</w:t>
      </w:r>
      <w:r>
        <w:t>дукции на рынке государств - членов Таможенного союза осуществляется перед выпуском оборудования в обращение на этом рынке.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63. Единый знак обращения продукции на рынке государств - членов Таможенного союза наносится на каждую единицу оборудования любым с</w:t>
      </w:r>
      <w:r>
        <w:t>пособом, обеспечивающим четкое и ясное изображение в течение всего срока службы оборудования, а также приводится в прилагаемых к ней эксплуатационных документах.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64. Маркировка оборудования единым знаком обращения продукции на рынке государств - членов Та</w:t>
      </w:r>
      <w:r>
        <w:t>моженного союза свидетельствует о соответствии его требованиям всех технических регламентов Таможенного союза, распространяющихся на это оборудование и предусматривающих нанесение единого знака обращения продукции на рынке государств - членов Таможенного с</w:t>
      </w:r>
      <w:r>
        <w:t>оюза.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HEADERTEXT"/>
        <w:rPr>
          <w:b/>
          <w:bCs/>
        </w:rPr>
      </w:pPr>
    </w:p>
    <w:p w:rsidR="00000000" w:rsidRDefault="00A749A3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VIII. Защитительная оговорка </w:t>
      </w:r>
    </w:p>
    <w:p w:rsidR="00000000" w:rsidRDefault="00A749A3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t>65. Уполномоченные органы государств-членов предпринимают все меры для ограничения и запрета выпуска в обращение оборудования на таможенной территории Таможенного союза, а также для изъятия с рынка оборудования, не со</w:t>
      </w:r>
      <w:r>
        <w:t>ответствующего требованиям настоящего технического регламента.</w:t>
      </w:r>
      <w:r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"kodeks://link/d?nd=499031170&amp;point=mark=0000P75000002D20EBBGO31LUVKU0AEIPT83VVVPR8000032I0000NM1"\o"’’ТР ТС 032/2013 Технический регламент Таможенного союза ’’О безопасности оборудо</w:instrText>
      </w:r>
      <w:r>
        <w:rPr>
          <w:rFonts w:ascii="Arial" w:hAnsi="Arial" w:cs="Arial"/>
          <w:sz w:val="20"/>
          <w:szCs w:val="20"/>
        </w:rPr>
        <w:instrText>вания, работающего под ...’’</w:instrText>
      </w:r>
    </w:p>
    <w:p w:rsidR="00000000" w:rsidRDefault="00A749A3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(утв. решением Совета ЕЭК от 02.07.2013 N 41)</w:instrText>
      </w:r>
    </w:p>
    <w:p w:rsidR="00000000" w:rsidRDefault="00A749A3">
      <w:pPr>
        <w:pStyle w:val="COMMENT"/>
        <w:ind w:firstLine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instrText>Технический регламент Таможенного союза от 02.07.2013 N ТР ТС ...</w:instrText>
      </w:r>
    </w:p>
    <w:p w:rsidR="00000000" w:rsidRDefault="00A749A3">
      <w:pPr>
        <w:pStyle w:val="FORMATTEXT"/>
        <w:ind w:firstLine="568"/>
        <w:jc w:val="both"/>
      </w:pPr>
      <w:r>
        <w:instrText>Статус: действует с 01.02.2014"</w:instrText>
      </w:r>
      <w:r>
        <w:fldChar w:fldCharType="separate"/>
      </w:r>
      <w:r>
        <w:rPr>
          <w:color w:val="0000AA"/>
          <w:u w:val="single"/>
        </w:rPr>
        <w:t>65.1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В этом случае уполномоченный орган одного государства-члена обязан уведом</w:t>
      </w:r>
      <w:r>
        <w:t>ить уполномоченные органы других государств-членов о принятом решении с указанием причины его принятия и предоставлением доказательств, разъясняющих необходимость реализации данной меры.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jc w:val="right"/>
      </w:pPr>
      <w:r>
        <w:t>Приложение N 1</w:t>
      </w:r>
    </w:p>
    <w:p w:rsidR="00000000" w:rsidRDefault="00A749A3">
      <w:pPr>
        <w:pStyle w:val="FORMATTEXT"/>
        <w:jc w:val="right"/>
      </w:pPr>
      <w:r>
        <w:t>к техническому регламенту Таможенного</w:t>
      </w:r>
    </w:p>
    <w:p w:rsidR="00000000" w:rsidRDefault="00A749A3">
      <w:pPr>
        <w:pStyle w:val="FORMATTEXT"/>
        <w:jc w:val="right"/>
      </w:pPr>
      <w:r>
        <w:t>союза "О безопа</w:t>
      </w:r>
      <w:r>
        <w:t>сности оборудования,</w:t>
      </w:r>
    </w:p>
    <w:p w:rsidR="00000000" w:rsidRDefault="00A749A3">
      <w:pPr>
        <w:pStyle w:val="FORMATTEXT"/>
        <w:jc w:val="right"/>
      </w:pPr>
      <w:r>
        <w:t>работающего под избыточным давлением"</w:t>
      </w:r>
    </w:p>
    <w:p w:rsidR="00000000" w:rsidRDefault="00A749A3">
      <w:pPr>
        <w:pStyle w:val="FORMATTEXT"/>
        <w:jc w:val="right"/>
      </w:pPr>
      <w:r>
        <w:t xml:space="preserve">(ТР ТС 032/2013) </w:t>
      </w:r>
    </w:p>
    <w:p w:rsidR="00000000" w:rsidRDefault="00A749A3">
      <w:pPr>
        <w:pStyle w:val="HEADERTEXT"/>
        <w:rPr>
          <w:b/>
          <w:bCs/>
        </w:rPr>
      </w:pPr>
    </w:p>
    <w:p w:rsidR="00000000" w:rsidRDefault="00A749A3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     </w:t>
      </w:r>
    </w:p>
    <w:p w:rsidR="00000000" w:rsidRDefault="00A749A3">
      <w:pPr>
        <w:pStyle w:val="HEADERTEXT"/>
        <w:jc w:val="center"/>
        <w:rPr>
          <w:b/>
          <w:bCs/>
        </w:rPr>
      </w:pPr>
      <w:r>
        <w:rPr>
          <w:b/>
          <w:bCs/>
        </w:rPr>
        <w:t>     </w:t>
      </w:r>
    </w:p>
    <w:p w:rsidR="00000000" w:rsidRDefault="00A749A3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Классификация оборудования по категориям опасности </w:t>
      </w:r>
    </w:p>
    <w:p w:rsidR="00000000" w:rsidRDefault="00A749A3">
      <w:pPr>
        <w:pStyle w:val="FORMATTEXT"/>
        <w:ind w:firstLine="568"/>
        <w:jc w:val="both"/>
      </w:pPr>
      <w:r>
        <w:t xml:space="preserve">1. Категории оборудования определяются в соответствии с </w:t>
      </w:r>
      <w:r>
        <w:fldChar w:fldCharType="begin"/>
      </w:r>
      <w:r>
        <w:instrText xml:space="preserve"> HYPERLINK "kodeks://link/d?nd=499031170&amp;point=mark=000000000000000000000000000000000000000000000000008Q20M3"\o"’’ТР ТС 032/2013 Технический регламент Таможенного союза ’’О безопасности оборудования, работающего под ...’’</w:instrText>
      </w:r>
    </w:p>
    <w:p w:rsidR="00000000" w:rsidRDefault="00A749A3">
      <w:pPr>
        <w:pStyle w:val="FORMATTEXT"/>
        <w:ind w:firstLine="568"/>
        <w:jc w:val="both"/>
      </w:pPr>
      <w:r>
        <w:instrText>(утв. решением Совета ЕЭК от 02.07</w:instrText>
      </w:r>
      <w:r>
        <w:instrText>.2013 N 41)</w:instrText>
      </w:r>
    </w:p>
    <w:p w:rsidR="00000000" w:rsidRDefault="00A749A3">
      <w:pPr>
        <w:pStyle w:val="FORMATTEXT"/>
        <w:ind w:firstLine="568"/>
        <w:jc w:val="both"/>
      </w:pPr>
      <w:r>
        <w:instrText>Технический регламент Таможенного союза от 02.07.2013 N ТР ТС ...</w:instrText>
      </w:r>
    </w:p>
    <w:p w:rsidR="00000000" w:rsidRDefault="00A749A3">
      <w:pPr>
        <w:pStyle w:val="FORMATTEXT"/>
        <w:ind w:firstLine="568"/>
        <w:jc w:val="both"/>
      </w:pPr>
      <w:r>
        <w:instrText>Статус: действует с 01.02.2014"</w:instrText>
      </w:r>
      <w:r>
        <w:fldChar w:fldCharType="separate"/>
      </w:r>
      <w:r>
        <w:rPr>
          <w:color w:val="0000AA"/>
          <w:u w:val="single"/>
        </w:rPr>
        <w:t>таблицами 1</w:t>
      </w:r>
      <w:r>
        <w:rPr>
          <w:color w:val="0000FF"/>
          <w:u w:val="single"/>
        </w:rPr>
        <w:t xml:space="preserve"> </w:t>
      </w:r>
      <w:r>
        <w:fldChar w:fldCharType="end"/>
      </w:r>
      <w:r>
        <w:t>-</w:t>
      </w:r>
      <w:r>
        <w:fldChar w:fldCharType="begin"/>
      </w:r>
      <w:r>
        <w:instrText xml:space="preserve"> HYPERLINK "kodeks://link/d?nd=499031170&amp;point=mark=000000000000000000000000000000000000000000000000008P60LP"\o"’’ТР ТС 032/2013 Те</w:instrText>
      </w:r>
      <w:r>
        <w:instrText>хнический регламент Таможенного союза ’’О безопасности оборудования, работающего под ...’’</w:instrText>
      </w:r>
    </w:p>
    <w:p w:rsidR="00000000" w:rsidRDefault="00A749A3">
      <w:pPr>
        <w:pStyle w:val="FORMATTEXT"/>
        <w:ind w:firstLine="568"/>
        <w:jc w:val="both"/>
      </w:pPr>
      <w:r>
        <w:instrText>(утв. решением Совета ЕЭК от 02.07.2013 N 41)</w:instrText>
      </w:r>
    </w:p>
    <w:p w:rsidR="00000000" w:rsidRDefault="00A749A3">
      <w:pPr>
        <w:pStyle w:val="FORMATTEXT"/>
        <w:ind w:firstLine="568"/>
        <w:jc w:val="both"/>
      </w:pPr>
      <w:r>
        <w:instrText>Технический регламент Таможенного союза от 02.07.2013 N ТР ТС ...</w:instrText>
      </w:r>
    </w:p>
    <w:p w:rsidR="00000000" w:rsidRDefault="00A749A3">
      <w:pPr>
        <w:pStyle w:val="FORMATTEXT"/>
        <w:ind w:firstLine="568"/>
        <w:jc w:val="both"/>
      </w:pPr>
      <w:r>
        <w:instrText>Статус: действует с 01.02.2014"</w:instrText>
      </w:r>
      <w:r>
        <w:fldChar w:fldCharType="separate"/>
      </w:r>
      <w:r>
        <w:rPr>
          <w:color w:val="0000AA"/>
          <w:u w:val="single"/>
        </w:rPr>
        <w:t>9 настоящего документа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Предохранительные устройства классифицируются по 4-й категории, за исключением предохранительных устройств, изготовленных (произведенных) для конкретного оборудования, которые могут классифицироваться по той же категории, что и оборудование, для кот</w:t>
      </w:r>
      <w:r>
        <w:t>орого они изготовлены (произведены).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2. Категория оборудования, предназначенного для эксплуатации с расчетной температурой выше переходной температуры ползучести металла, увеличивается на 1 (кроме 4-й категории).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3. Переходная температура ползучести сост</w:t>
      </w:r>
      <w:r>
        <w:t>авляет: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400°С для углеродистых и низколегированных кремнемарганцовистых сталей;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450°С - для низколегированных хромомолибденовых и хромомолибденованадиевых сталей;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525°С - для легированных высокохромистых мартенситного класса и аустенитных сталей;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575°С</w:t>
      </w:r>
      <w:r>
        <w:t xml:space="preserve"> - для сплавов на железоникелевой и никелевой основе.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jc w:val="right"/>
      </w:pPr>
      <w:r>
        <w:t xml:space="preserve">Таблица 1 </w:t>
      </w:r>
    </w:p>
    <w:p w:rsidR="00000000" w:rsidRDefault="00A749A3">
      <w:pPr>
        <w:pStyle w:val="HEADERTEXT"/>
        <w:rPr>
          <w:b/>
          <w:bCs/>
        </w:rPr>
      </w:pPr>
    </w:p>
    <w:p w:rsidR="00000000" w:rsidRDefault="00A749A3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     </w:t>
      </w:r>
    </w:p>
    <w:p w:rsidR="00000000" w:rsidRDefault="00A749A3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Категории сосудов, предназначенных для газов и используемых для рабочих сред группы 1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680"/>
        <w:gridCol w:w="2205"/>
        <w:gridCol w:w="2700"/>
        <w:gridCol w:w="229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Категория оборудования 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Вместимость оборудования (м</w:t>
            </w:r>
            <w:r w:rsidR="008B2457">
              <w:rPr>
                <w:noProof/>
                <w:position w:val="-8"/>
                <w:sz w:val="18"/>
                <w:szCs w:val="18"/>
              </w:rPr>
              <w:drawing>
                <wp:inline distT="0" distB="0" distL="0" distR="0">
                  <wp:extent cx="104775" cy="219075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Произведение значения максимально допустимого рабочего давления и значения вместимости (МПа · м</w:t>
            </w:r>
            <w:r w:rsidR="008B2457">
              <w:rPr>
                <w:noProof/>
                <w:position w:val="-8"/>
                <w:sz w:val="18"/>
                <w:szCs w:val="18"/>
              </w:rPr>
              <w:drawing>
                <wp:inline distT="0" distB="0" distL="0" distR="0">
                  <wp:extent cx="104775" cy="219075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Максимально допустимое рабочее давление (МПа)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1-я 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свыше 0,001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свыше 0,0025 до 0,005 включительно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свыше 0,05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2-я 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свыше 0,001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свыше 0,005 до 0,02 включительно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свыше 0,05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3-я 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свыше 0,0001 до 0,001 </w:t>
            </w:r>
            <w:r>
              <w:rPr>
                <w:sz w:val="18"/>
                <w:szCs w:val="18"/>
              </w:rPr>
              <w:t>включительно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нормируется 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свыше 20 до 100 включительно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свыше 0,001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свыше 0,02 до 0,1 включительно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свыше 0,05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4-я 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свыше 0,0001 до 0,001 включительно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нормируется 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свыше 100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свыше 0,001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свыше 0,1 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свыше 0,05 </w:t>
            </w:r>
          </w:p>
        </w:tc>
      </w:tr>
    </w:tbl>
    <w:p w:rsidR="00000000" w:rsidRDefault="00A749A3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A749A3">
      <w:pPr>
        <w:pStyle w:val="FORMATTEXT"/>
      </w:pPr>
      <w:r>
        <w:t xml:space="preserve">      </w:t>
      </w:r>
    </w:p>
    <w:p w:rsidR="00000000" w:rsidRDefault="00A749A3">
      <w:pPr>
        <w:pStyle w:val="FORMATTEXT"/>
      </w:pPr>
      <w:r>
        <w:t xml:space="preserve">      </w:t>
      </w:r>
    </w:p>
    <w:p w:rsidR="00000000" w:rsidRDefault="00A749A3">
      <w:pPr>
        <w:pStyle w:val="FORMATTEXT"/>
        <w:jc w:val="right"/>
      </w:pPr>
      <w:r>
        <w:t xml:space="preserve">Таблица 2 </w:t>
      </w:r>
    </w:p>
    <w:p w:rsidR="00000000" w:rsidRDefault="00A749A3">
      <w:pPr>
        <w:pStyle w:val="HEADERTEXT"/>
        <w:rPr>
          <w:b/>
          <w:bCs/>
        </w:rPr>
      </w:pPr>
    </w:p>
    <w:p w:rsidR="00000000" w:rsidRDefault="00A749A3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    </w:t>
      </w:r>
      <w:r>
        <w:rPr>
          <w:b/>
          <w:bCs/>
        </w:rPr>
        <w:t> </w:t>
      </w:r>
    </w:p>
    <w:p w:rsidR="00000000" w:rsidRDefault="00A749A3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Категории сосудов, предназначенных для газов и используемых для рабочих сред группы 2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785"/>
        <w:gridCol w:w="2205"/>
        <w:gridCol w:w="2790"/>
        <w:gridCol w:w="220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Категория оборудования 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Вместимость оборудования (м</w:t>
            </w:r>
            <w:r w:rsidR="008B2457">
              <w:rPr>
                <w:noProof/>
                <w:position w:val="-8"/>
                <w:sz w:val="18"/>
                <w:szCs w:val="18"/>
              </w:rPr>
              <w:drawing>
                <wp:inline distT="0" distB="0" distL="0" distR="0">
                  <wp:extent cx="104775" cy="219075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Произведение значения максимально допустимого рабочего давления и значения вместимости (МПа · м</w:t>
            </w:r>
            <w:r w:rsidR="008B2457">
              <w:rPr>
                <w:noProof/>
                <w:position w:val="-8"/>
                <w:sz w:val="18"/>
                <w:szCs w:val="18"/>
              </w:rPr>
              <w:drawing>
                <wp:inline distT="0" distB="0" distL="0" distR="0">
                  <wp:extent cx="104775" cy="219075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Максимально допустимое рабочее давление (МПа)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1-я </w:t>
            </w:r>
          </w:p>
        </w:tc>
        <w:tc>
          <w:tcPr>
            <w:tcW w:w="220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свыше 0,001 </w:t>
            </w:r>
          </w:p>
        </w:tc>
        <w:tc>
          <w:tcPr>
            <w:tcW w:w="279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свыше</w:t>
            </w:r>
            <w:r>
              <w:rPr>
                <w:sz w:val="18"/>
                <w:szCs w:val="18"/>
              </w:rPr>
              <w:t xml:space="preserve"> 0,005 до 0,02 включительно</w:t>
            </w:r>
          </w:p>
        </w:tc>
        <w:tc>
          <w:tcPr>
            <w:tcW w:w="220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свыше 0,05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2-я 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свыше 0,001 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свыше 0,02 до 0,1 включительно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свыше 0,05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3-я 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свыше 0,0001 до 0,001 включительно 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нормируется 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свыше 100 до 300 включительно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свыше 0,001 до 1 включительно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свыше 0,1 до 0,3 включительно 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свы</w:t>
            </w:r>
            <w:r>
              <w:rPr>
                <w:sz w:val="18"/>
                <w:szCs w:val="18"/>
              </w:rPr>
              <w:t xml:space="preserve">ше 0,05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свыше 1 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нормируется 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свыше 0,05 до 0,4 включительно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4-я 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свыше 0,0001 до 0,001 включительно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нормируется 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свыше 300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свыше 0,001 до 1 включительно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свыше 0,3 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свыше 0,4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свыше 1 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нормируется 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свыше 0,4 </w:t>
            </w:r>
          </w:p>
        </w:tc>
      </w:tr>
    </w:tbl>
    <w:p w:rsidR="00000000" w:rsidRDefault="00A749A3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A749A3">
      <w:pPr>
        <w:pStyle w:val="FORMATTEXT"/>
      </w:pPr>
      <w:r>
        <w:t xml:space="preserve">      </w:t>
      </w:r>
    </w:p>
    <w:p w:rsidR="00000000" w:rsidRDefault="00A749A3">
      <w:pPr>
        <w:pStyle w:val="FORMATTEXT"/>
        <w:jc w:val="right"/>
      </w:pPr>
      <w:r>
        <w:t xml:space="preserve">Таблица 3 </w:t>
      </w:r>
    </w:p>
    <w:p w:rsidR="00000000" w:rsidRDefault="00A749A3">
      <w:pPr>
        <w:pStyle w:val="HEADERTEXT"/>
        <w:rPr>
          <w:b/>
          <w:bCs/>
        </w:rPr>
      </w:pPr>
    </w:p>
    <w:p w:rsidR="00000000" w:rsidRDefault="00A749A3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     </w:t>
      </w:r>
    </w:p>
    <w:p w:rsidR="00000000" w:rsidRDefault="00A749A3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Категории сосудов, предназначенных для жидкостей и используемых для рабочих сред группы 1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785"/>
        <w:gridCol w:w="2010"/>
        <w:gridCol w:w="2685"/>
        <w:gridCol w:w="23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Категория оборудования 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Вместимость оборудования (м</w:t>
            </w:r>
            <w:r w:rsidR="008B2457">
              <w:rPr>
                <w:noProof/>
                <w:position w:val="-8"/>
                <w:sz w:val="18"/>
                <w:szCs w:val="18"/>
              </w:rPr>
              <w:drawing>
                <wp:inline distT="0" distB="0" distL="0" distR="0">
                  <wp:extent cx="104775" cy="219075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Произведение значения максимально допустимого рабочего давления на значение вместимости (МПа · м</w:t>
            </w:r>
            <w:r w:rsidR="008B2457">
              <w:rPr>
                <w:noProof/>
                <w:position w:val="-8"/>
                <w:sz w:val="18"/>
                <w:szCs w:val="18"/>
              </w:rPr>
              <w:drawing>
                <wp:inline distT="0" distB="0" distL="0" distR="0">
                  <wp:extent cx="104775" cy="219075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Максимально допустимое рабочее давление (МПа)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1-я </w:t>
            </w:r>
          </w:p>
        </w:tc>
        <w:tc>
          <w:tcPr>
            <w:tcW w:w="201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свыше 0,01 </w:t>
            </w:r>
          </w:p>
        </w:tc>
        <w:tc>
          <w:tcPr>
            <w:tcW w:w="268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свыше </w:t>
            </w:r>
            <w:r>
              <w:rPr>
                <w:sz w:val="18"/>
                <w:szCs w:val="18"/>
              </w:rPr>
              <w:t xml:space="preserve">0,02 </w:t>
            </w:r>
          </w:p>
        </w:tc>
        <w:tc>
          <w:tcPr>
            <w:tcW w:w="231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свыше 0,05 до 1 включительно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2-я 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свыше 0,001 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свыше 0,02 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свыше 1 до 50 включительно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свыше 0,0001 до 0,001 включительно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нормируется 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свыше 50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3-я 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свыше 0,001 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нормируется 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свыше 50 </w:t>
            </w:r>
          </w:p>
        </w:tc>
      </w:tr>
    </w:tbl>
    <w:p w:rsidR="00000000" w:rsidRDefault="00A749A3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A749A3">
      <w:pPr>
        <w:pStyle w:val="FORMATTEXT"/>
      </w:pPr>
      <w:r>
        <w:t xml:space="preserve">      </w:t>
      </w:r>
    </w:p>
    <w:p w:rsidR="00000000" w:rsidRDefault="00A749A3">
      <w:pPr>
        <w:pStyle w:val="FORMATTEXT"/>
        <w:jc w:val="right"/>
      </w:pPr>
      <w:r>
        <w:t xml:space="preserve">Таблица 4 </w:t>
      </w:r>
    </w:p>
    <w:p w:rsidR="00000000" w:rsidRDefault="00A749A3">
      <w:pPr>
        <w:pStyle w:val="HEADERTEXT"/>
        <w:rPr>
          <w:b/>
          <w:bCs/>
        </w:rPr>
      </w:pPr>
    </w:p>
    <w:p w:rsidR="00000000" w:rsidRDefault="00A749A3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     </w:t>
      </w:r>
    </w:p>
    <w:p w:rsidR="00000000" w:rsidRDefault="00A749A3">
      <w:pPr>
        <w:pStyle w:val="HEADERTEXT"/>
        <w:jc w:val="center"/>
        <w:rPr>
          <w:b/>
          <w:bCs/>
        </w:rPr>
      </w:pPr>
      <w:r>
        <w:rPr>
          <w:b/>
          <w:bCs/>
        </w:rPr>
        <w:t>Категории сосудов, предназн</w:t>
      </w:r>
      <w:r>
        <w:rPr>
          <w:b/>
          <w:bCs/>
        </w:rPr>
        <w:t xml:space="preserve">аченных для жидкостей и используемых для рабочих сред группы 2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785"/>
        <w:gridCol w:w="2100"/>
        <w:gridCol w:w="2700"/>
        <w:gridCol w:w="229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Категория оборудования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Вместимость оборудования (м</w:t>
            </w:r>
            <w:r w:rsidR="008B2457">
              <w:rPr>
                <w:noProof/>
                <w:position w:val="-8"/>
                <w:sz w:val="18"/>
                <w:szCs w:val="18"/>
              </w:rPr>
              <w:drawing>
                <wp:inline distT="0" distB="0" distL="0" distR="0">
                  <wp:extent cx="104775" cy="219075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Произведение значения максимально допустимого рабочего давления на значение вместимости (МПа · м</w:t>
            </w:r>
            <w:r w:rsidR="008B2457">
              <w:rPr>
                <w:noProof/>
                <w:position w:val="-8"/>
                <w:sz w:val="18"/>
                <w:szCs w:val="18"/>
              </w:rPr>
              <w:drawing>
                <wp:inline distT="0" distB="0" distL="0" distR="0">
                  <wp:extent cx="104775" cy="219075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Максимально допустимое рабочее давление (МПа)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1-я </w:t>
            </w:r>
          </w:p>
        </w:tc>
        <w:tc>
          <w:tcPr>
            <w:tcW w:w="21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свыше 0,01 </w:t>
            </w:r>
          </w:p>
        </w:tc>
        <w:tc>
          <w:tcPr>
            <w:tcW w:w="27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свыше </w:t>
            </w: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229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свыше 1 до 50 включительно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2-я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свыше 0,0001 до 0,01 включительно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нормируется 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свыше 100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свыше 0,01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свыше 1 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свыше 50 </w:t>
            </w:r>
          </w:p>
        </w:tc>
      </w:tr>
    </w:tbl>
    <w:p w:rsidR="00000000" w:rsidRDefault="00A749A3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A749A3">
      <w:pPr>
        <w:pStyle w:val="FORMATTEXT"/>
      </w:pPr>
      <w:r>
        <w:lastRenderedPageBreak/>
        <w:t xml:space="preserve">      </w:t>
      </w:r>
    </w:p>
    <w:p w:rsidR="00000000" w:rsidRDefault="00A749A3">
      <w:pPr>
        <w:pStyle w:val="FORMATTEXT"/>
        <w:jc w:val="right"/>
      </w:pPr>
      <w:r>
        <w:t xml:space="preserve">Таблица 5 </w:t>
      </w:r>
    </w:p>
    <w:p w:rsidR="00000000" w:rsidRDefault="00A749A3">
      <w:pPr>
        <w:pStyle w:val="HEADERTEXT"/>
        <w:rPr>
          <w:b/>
          <w:bCs/>
        </w:rPr>
      </w:pPr>
    </w:p>
    <w:p w:rsidR="00000000" w:rsidRDefault="00A749A3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     </w:t>
      </w:r>
    </w:p>
    <w:p w:rsidR="00000000" w:rsidRDefault="00A749A3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Категории паровых, водогрейных котлов и сосудов с огневым обогревом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680"/>
        <w:gridCol w:w="2310"/>
        <w:gridCol w:w="2400"/>
        <w:gridCol w:w="24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Категория оборудования 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Вместимость оборудования (м</w:t>
            </w:r>
            <w:r w:rsidR="008B2457">
              <w:rPr>
                <w:noProof/>
                <w:position w:val="-8"/>
                <w:sz w:val="18"/>
                <w:szCs w:val="18"/>
              </w:rPr>
              <w:drawing>
                <wp:inline distT="0" distB="0" distL="0" distR="0">
                  <wp:extent cx="104775" cy="219075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Произведение значения максимально допустимого рабочего давления на значение вместимости (МПа · м</w:t>
            </w:r>
            <w:r w:rsidR="008B2457">
              <w:rPr>
                <w:noProof/>
                <w:position w:val="-8"/>
                <w:sz w:val="18"/>
                <w:szCs w:val="18"/>
              </w:rPr>
              <w:drawing>
                <wp:inline distT="0" distB="0" distL="0" distR="0">
                  <wp:extent cx="104775" cy="219075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Максимально допустимое рабочее давление (МПа)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1-я </w:t>
            </w:r>
          </w:p>
        </w:tc>
        <w:tc>
          <w:tcPr>
            <w:tcW w:w="231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свыше 0,002 до 0,1 включительно</w:t>
            </w:r>
          </w:p>
        </w:tc>
        <w:tc>
          <w:tcPr>
            <w:tcW w:w="24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 0,005 включительно </w:t>
            </w:r>
          </w:p>
        </w:tc>
        <w:tc>
          <w:tcPr>
            <w:tcW w:w="24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свыше 0,05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2-я 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свыше 0,002 до 0,4 включительно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свыше 0,005 до 0,02 включительно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свыше 0,05 до 3,2 включительно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3-я 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свыше 0,002 до 1 включительно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свыше 0,02 до 0,3 включительно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свыше</w:t>
            </w:r>
            <w:r>
              <w:rPr>
                <w:sz w:val="18"/>
                <w:szCs w:val="18"/>
              </w:rPr>
              <w:t xml:space="preserve"> 0,05 до 3,2 включительно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4-я 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свыше 0,002 до 0,01 включительно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нормируется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свыше 3,2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свыше 0,01 до 1 включительно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свыше 0,3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свыше 0,3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свыше 1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нормируется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свыше 0,05 </w:t>
            </w:r>
          </w:p>
        </w:tc>
      </w:tr>
    </w:tbl>
    <w:p w:rsidR="00000000" w:rsidRDefault="00A749A3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A749A3">
      <w:pPr>
        <w:pStyle w:val="FORMATTEXT"/>
      </w:pPr>
      <w:r>
        <w:t xml:space="preserve">      </w:t>
      </w:r>
    </w:p>
    <w:p w:rsidR="00000000" w:rsidRDefault="00A749A3">
      <w:pPr>
        <w:pStyle w:val="FORMATTEXT"/>
        <w:jc w:val="right"/>
      </w:pPr>
      <w:r>
        <w:t xml:space="preserve">Таблица 6 </w:t>
      </w:r>
    </w:p>
    <w:p w:rsidR="00000000" w:rsidRDefault="00A749A3">
      <w:pPr>
        <w:pStyle w:val="HEADERTEXT"/>
        <w:rPr>
          <w:b/>
          <w:bCs/>
        </w:rPr>
      </w:pPr>
    </w:p>
    <w:p w:rsidR="00000000" w:rsidRDefault="00A749A3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     </w:t>
      </w:r>
    </w:p>
    <w:p w:rsidR="00000000" w:rsidRDefault="00A749A3">
      <w:pPr>
        <w:pStyle w:val="HEADERTEXT"/>
        <w:jc w:val="center"/>
        <w:rPr>
          <w:b/>
          <w:bCs/>
        </w:rPr>
      </w:pPr>
      <w:r>
        <w:rPr>
          <w:b/>
          <w:bCs/>
        </w:rPr>
        <w:t>Категории трубопроводов, предназначенных дл</w:t>
      </w:r>
      <w:r>
        <w:rPr>
          <w:b/>
          <w:bCs/>
        </w:rPr>
        <w:t xml:space="preserve">я газов и паров и используемых для рабочих сред группы 1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190"/>
        <w:gridCol w:w="2295"/>
        <w:gridCol w:w="2400"/>
        <w:gridCol w:w="220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Категория оборудования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Номинальный диаметр (мм)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Произведение значения максимально допустимого рабочего давления на значение номинального диаметра (МПа · мм) 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Максимально допустимое рабочее да</w:t>
            </w:r>
            <w:r>
              <w:rPr>
                <w:sz w:val="18"/>
                <w:szCs w:val="18"/>
              </w:rPr>
              <w:t xml:space="preserve">вление (МПа)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1-я </w:t>
            </w:r>
          </w:p>
        </w:tc>
        <w:tc>
          <w:tcPr>
            <w:tcW w:w="229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свыше 25 до 100 включительно</w:t>
            </w:r>
          </w:p>
        </w:tc>
        <w:tc>
          <w:tcPr>
            <w:tcW w:w="24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нормируется </w:t>
            </w:r>
          </w:p>
        </w:tc>
        <w:tc>
          <w:tcPr>
            <w:tcW w:w="220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свыше 0,05 до 1 включительно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свыше 25 до 100 включительно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 100 включительно 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свыше 1 до 3,5 включительно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2-я 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свыше 100 до 350 включительно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нормируется 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свыше 0,05 до</w:t>
            </w:r>
            <w:r>
              <w:rPr>
                <w:sz w:val="18"/>
                <w:szCs w:val="18"/>
              </w:rPr>
              <w:t xml:space="preserve"> 1 включительно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свыше 25 до 350 включительно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свыше 100 до 350 включительно 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свыше 1 до 3,5 включительно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свыше 25 до 100 включительно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нормируется 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свыше 3,5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3-я 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свыше 350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нормируется 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свыше 0,05 до 1 </w:t>
            </w:r>
            <w:r>
              <w:rPr>
                <w:sz w:val="18"/>
                <w:szCs w:val="18"/>
              </w:rPr>
              <w:lastRenderedPageBreak/>
              <w:t>включительно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свыше 100 до 350 включител</w:t>
            </w:r>
            <w:r>
              <w:rPr>
                <w:sz w:val="18"/>
                <w:szCs w:val="18"/>
              </w:rPr>
              <w:t>ьно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свыше 350 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свыше 1 до 3,5 включительно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свыше 100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нормируется 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свыше 3,5 </w:t>
            </w:r>
          </w:p>
        </w:tc>
      </w:tr>
    </w:tbl>
    <w:p w:rsidR="00000000" w:rsidRDefault="00A749A3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A749A3">
      <w:pPr>
        <w:pStyle w:val="FORMATTEXT"/>
      </w:pPr>
      <w:r>
        <w:t xml:space="preserve">      </w:t>
      </w:r>
    </w:p>
    <w:p w:rsidR="00000000" w:rsidRDefault="00A749A3">
      <w:pPr>
        <w:pStyle w:val="FORMATTEXT"/>
        <w:jc w:val="right"/>
      </w:pPr>
      <w:r>
        <w:t xml:space="preserve">Таблица 7 </w:t>
      </w:r>
    </w:p>
    <w:p w:rsidR="00000000" w:rsidRDefault="00A749A3">
      <w:pPr>
        <w:pStyle w:val="HEADERTEXT"/>
        <w:rPr>
          <w:b/>
          <w:bCs/>
        </w:rPr>
      </w:pPr>
    </w:p>
    <w:p w:rsidR="00000000" w:rsidRDefault="00A749A3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     </w:t>
      </w:r>
    </w:p>
    <w:p w:rsidR="00000000" w:rsidRDefault="00A749A3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Категории трубопроводов, предназначенных для газов и паров и используемых для рабочих сред группы 2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680"/>
        <w:gridCol w:w="2040"/>
        <w:gridCol w:w="2670"/>
        <w:gridCol w:w="21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Категория оборудования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Номинальный ди</w:t>
            </w:r>
            <w:r>
              <w:rPr>
                <w:sz w:val="18"/>
                <w:szCs w:val="18"/>
              </w:rPr>
              <w:t xml:space="preserve">аметр (мм) 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Произведение значения максимально допустимого рабочего давления на значение номинального диаметра (МПа · мм) 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Максимально допустимое рабочее давление (МПа)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1-я </w:t>
            </w:r>
          </w:p>
        </w:tc>
        <w:tc>
          <w:tcPr>
            <w:tcW w:w="204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свыше 32 </w:t>
            </w:r>
          </w:p>
        </w:tc>
        <w:tc>
          <w:tcPr>
            <w:tcW w:w="267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свыше 100 до 350 включительно</w:t>
            </w:r>
          </w:p>
        </w:tc>
        <w:tc>
          <w:tcPr>
            <w:tcW w:w="219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свыше 0,05 до 3,2 включитель</w:t>
            </w:r>
            <w:r>
              <w:rPr>
                <w:sz w:val="18"/>
                <w:szCs w:val="18"/>
              </w:rPr>
              <w:t xml:space="preserve">но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32 до 100 включительно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нормируется 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свыше 3,2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2-я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свыше 100 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свыше 350 до 500 включительно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свыше 0,05 до 3,2 включительно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свыше 100 до 250 включительно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нормируется 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свыше 3,2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3-я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свыше 250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свыше 3,2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свыше 250 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свыше 500 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свыше</w:t>
            </w:r>
            <w:r>
              <w:rPr>
                <w:sz w:val="18"/>
                <w:szCs w:val="18"/>
              </w:rPr>
              <w:t xml:space="preserve"> 0,05 до 3,2 включительно </w:t>
            </w:r>
          </w:p>
        </w:tc>
      </w:tr>
    </w:tbl>
    <w:p w:rsidR="00000000" w:rsidRDefault="00A749A3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A749A3">
      <w:pPr>
        <w:pStyle w:val="FORMATTEXT"/>
      </w:pPr>
      <w:r>
        <w:t xml:space="preserve">      </w:t>
      </w:r>
    </w:p>
    <w:p w:rsidR="00000000" w:rsidRDefault="00A749A3">
      <w:pPr>
        <w:pStyle w:val="FORMATTEXT"/>
        <w:jc w:val="right"/>
      </w:pPr>
      <w:r>
        <w:t xml:space="preserve">Таблица 8 </w:t>
      </w:r>
    </w:p>
    <w:p w:rsidR="00000000" w:rsidRDefault="00A749A3">
      <w:pPr>
        <w:pStyle w:val="HEADERTEXT"/>
        <w:rPr>
          <w:b/>
          <w:bCs/>
        </w:rPr>
      </w:pPr>
    </w:p>
    <w:p w:rsidR="00000000" w:rsidRDefault="00A749A3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     </w:t>
      </w:r>
    </w:p>
    <w:p w:rsidR="00000000" w:rsidRDefault="00A749A3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Категории трубопроводов, предназначенных для жидкостей и используемых для рабочих сред группы 1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785"/>
        <w:gridCol w:w="2205"/>
        <w:gridCol w:w="2700"/>
        <w:gridCol w:w="21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Категория оборудования 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Номинальный диаметр (мм)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Произведение значения максимально допустимого раб</w:t>
            </w:r>
            <w:r>
              <w:rPr>
                <w:sz w:val="18"/>
                <w:szCs w:val="18"/>
              </w:rPr>
              <w:t xml:space="preserve">очего давления на значение номинального диаметра (МПа · мм) 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Максимально допустимое рабочее давление (МПа)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1-я </w:t>
            </w:r>
          </w:p>
        </w:tc>
        <w:tc>
          <w:tcPr>
            <w:tcW w:w="220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свыше 25 </w:t>
            </w:r>
          </w:p>
        </w:tc>
        <w:tc>
          <w:tcPr>
            <w:tcW w:w="27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свыше 200 </w:t>
            </w:r>
          </w:p>
        </w:tc>
        <w:tc>
          <w:tcPr>
            <w:tcW w:w="219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свыше 0,05 до 1 включительно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2-я 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свыше 25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свыше 200 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свыше 1 до 8 включительно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свыше 25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свыше 350 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свы</w:t>
            </w:r>
            <w:r>
              <w:rPr>
                <w:sz w:val="18"/>
                <w:szCs w:val="18"/>
              </w:rPr>
              <w:t xml:space="preserve">ше 8 до 50 </w:t>
            </w:r>
            <w:r>
              <w:rPr>
                <w:sz w:val="18"/>
                <w:szCs w:val="18"/>
              </w:rPr>
              <w:lastRenderedPageBreak/>
              <w:t>включительно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3-я 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свыше 25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нормируется 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свыше 50 </w:t>
            </w:r>
          </w:p>
        </w:tc>
      </w:tr>
    </w:tbl>
    <w:p w:rsidR="00000000" w:rsidRDefault="00A749A3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A749A3">
      <w:pPr>
        <w:pStyle w:val="FORMATTEXT"/>
      </w:pPr>
      <w:r>
        <w:t xml:space="preserve">      </w:t>
      </w:r>
    </w:p>
    <w:p w:rsidR="00000000" w:rsidRDefault="00A749A3">
      <w:pPr>
        <w:pStyle w:val="FORMATTEXT"/>
        <w:jc w:val="right"/>
      </w:pPr>
      <w:r>
        <w:t xml:space="preserve">Таблица 9 </w:t>
      </w:r>
    </w:p>
    <w:p w:rsidR="00000000" w:rsidRDefault="00A749A3">
      <w:pPr>
        <w:pStyle w:val="HEADERTEXT"/>
        <w:rPr>
          <w:b/>
          <w:bCs/>
        </w:rPr>
      </w:pPr>
    </w:p>
    <w:p w:rsidR="00000000" w:rsidRDefault="00A749A3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     </w:t>
      </w:r>
    </w:p>
    <w:p w:rsidR="00000000" w:rsidRDefault="00A749A3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Категории трубопроводов, предназначенных для жидкостей и используемых для рабочих сред группы 2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785"/>
        <w:gridCol w:w="2295"/>
        <w:gridCol w:w="2610"/>
        <w:gridCol w:w="229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Категория оборудования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Номинальный диаметр (мм) 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Произведен</w:t>
            </w:r>
            <w:r>
              <w:rPr>
                <w:sz w:val="18"/>
                <w:szCs w:val="18"/>
              </w:rPr>
              <w:t xml:space="preserve">ие значения максимально допустимого рабочего давления на значение номинального диаметра (МПа · мм)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Максимально допустимое рабочее давление (МПа)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1-я </w:t>
            </w:r>
          </w:p>
        </w:tc>
        <w:tc>
          <w:tcPr>
            <w:tcW w:w="229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свыше 200 </w:t>
            </w:r>
          </w:p>
        </w:tc>
        <w:tc>
          <w:tcPr>
            <w:tcW w:w="261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свыше 500 </w:t>
            </w:r>
          </w:p>
        </w:tc>
        <w:tc>
          <w:tcPr>
            <w:tcW w:w="229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свыше 1 до 50 включительно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2-я 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свыше 200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нормируется 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свыше</w:t>
            </w:r>
            <w:r>
              <w:rPr>
                <w:sz w:val="18"/>
                <w:szCs w:val="18"/>
              </w:rPr>
              <w:t xml:space="preserve"> 50 </w:t>
            </w:r>
          </w:p>
        </w:tc>
      </w:tr>
    </w:tbl>
    <w:p w:rsidR="00000000" w:rsidRDefault="00A749A3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A749A3">
      <w:pPr>
        <w:pStyle w:val="FORMATTEXT"/>
      </w:pPr>
      <w:r>
        <w:t xml:space="preserve">      </w:t>
      </w:r>
    </w:p>
    <w:p w:rsidR="00000000" w:rsidRDefault="00A749A3">
      <w:pPr>
        <w:pStyle w:val="FORMATTEXT"/>
      </w:pPr>
      <w:r>
        <w:t xml:space="preserve">      </w:t>
      </w:r>
    </w:p>
    <w:p w:rsidR="00000000" w:rsidRDefault="00A749A3">
      <w:pPr>
        <w:pStyle w:val="FORMATTEXT"/>
        <w:jc w:val="right"/>
      </w:pPr>
      <w:r>
        <w:t>Приложение N 2</w:t>
      </w:r>
    </w:p>
    <w:p w:rsidR="00000000" w:rsidRDefault="00A749A3">
      <w:pPr>
        <w:pStyle w:val="FORMATTEXT"/>
        <w:jc w:val="right"/>
      </w:pPr>
      <w:r>
        <w:t>к техническому регламенту</w:t>
      </w:r>
    </w:p>
    <w:p w:rsidR="00000000" w:rsidRDefault="00A749A3">
      <w:pPr>
        <w:pStyle w:val="FORMATTEXT"/>
        <w:jc w:val="right"/>
      </w:pPr>
      <w:r>
        <w:t>Таможенного союза "О безопасности</w:t>
      </w:r>
    </w:p>
    <w:p w:rsidR="00000000" w:rsidRDefault="00A749A3">
      <w:pPr>
        <w:pStyle w:val="FORMATTEXT"/>
        <w:jc w:val="right"/>
      </w:pPr>
      <w:r>
        <w:t>оборудования, работающего под</w:t>
      </w:r>
    </w:p>
    <w:p w:rsidR="00000000" w:rsidRDefault="00A749A3">
      <w:pPr>
        <w:pStyle w:val="FORMATTEXT"/>
        <w:jc w:val="right"/>
      </w:pPr>
      <w:r>
        <w:t>избыточным давлением"</w:t>
      </w:r>
    </w:p>
    <w:p w:rsidR="00000000" w:rsidRDefault="00A749A3">
      <w:pPr>
        <w:pStyle w:val="FORMATTEXT"/>
        <w:jc w:val="right"/>
      </w:pPr>
      <w:r>
        <w:t xml:space="preserve">(ТР ТС 032/2013) </w:t>
      </w:r>
    </w:p>
    <w:p w:rsidR="00000000" w:rsidRDefault="00A749A3">
      <w:pPr>
        <w:pStyle w:val="HEADERTEXT"/>
        <w:rPr>
          <w:b/>
          <w:bCs/>
        </w:rPr>
      </w:pPr>
    </w:p>
    <w:p w:rsidR="00000000" w:rsidRDefault="00A749A3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     </w:t>
      </w:r>
    </w:p>
    <w:p w:rsidR="00000000" w:rsidRDefault="00A749A3">
      <w:pPr>
        <w:pStyle w:val="HEADERTEXT"/>
        <w:jc w:val="center"/>
        <w:rPr>
          <w:b/>
          <w:bCs/>
        </w:rPr>
      </w:pPr>
      <w:r>
        <w:rPr>
          <w:b/>
          <w:bCs/>
        </w:rPr>
        <w:t>     </w:t>
      </w:r>
    </w:p>
    <w:p w:rsidR="00000000" w:rsidRDefault="00A749A3">
      <w:pPr>
        <w:pStyle w:val="HEADERTEXT"/>
        <w:jc w:val="center"/>
        <w:rPr>
          <w:b/>
          <w:bCs/>
        </w:rPr>
      </w:pPr>
      <w:r>
        <w:rPr>
          <w:b/>
          <w:bCs/>
        </w:rPr>
        <w:t>Требования к безопасности оборудования при разработке (проектировании), изго</w:t>
      </w:r>
      <w:r>
        <w:rPr>
          <w:b/>
          <w:bCs/>
        </w:rPr>
        <w:t xml:space="preserve">товлении (производстве) </w:t>
      </w:r>
    </w:p>
    <w:p w:rsidR="00000000" w:rsidRDefault="00A749A3">
      <w:pPr>
        <w:pStyle w:val="FORMATTEXT"/>
        <w:ind w:firstLine="568"/>
        <w:jc w:val="both"/>
      </w:pPr>
      <w:r>
        <w:t>1. При разработке (проектировании) оборудования рассчитывается его прочность с учетом прогнозируемых нагрузок, которые могут возникнуть в процессе его эксплуатации, транспортировки, перевозки, монтажа и прогнозируемых отклонений от</w:t>
      </w:r>
      <w:r>
        <w:t xml:space="preserve"> таких нагрузок. При этом учитываются следующие факторы: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а) нагрузки, действующие на внутреннюю и наружную поверхности оборудования;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б) температура окружающей среды и температура рабочей среды;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в) статическое давление в рабочих условиях и давление в усл</w:t>
      </w:r>
      <w:r>
        <w:t>овиях испытания от веса содержимого в оборудовании;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г) инерционные нагрузки при движении, ветровые и сейсмические воздействия;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д) реактивные усилия (противодействия), которые передаются от опор, креплений, трубопроводов;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е) усталость при переменных нагр</w:t>
      </w:r>
      <w:r>
        <w:t>узках;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ж) эрозионные и коррозионные воздействия среды, в том числе эрозионно-коррозионный износ;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з) химические реакции из-за нестабильности перерабатываемых сред и технологического процесса;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lastRenderedPageBreak/>
        <w:t>и) изменения механических свойств материалов в процессе эксплу</w:t>
      </w:r>
      <w:r>
        <w:t>атации.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2. Оборудование должно исключать возможность причинения вреда в случаях: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а) закрывания и открывания люков либо устройств контроля состояния оборудования;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 xml:space="preserve">б) выполнения технологических операций, связанных с постановкой оборудования под давление, </w:t>
      </w:r>
      <w:r>
        <w:t>вводом оборудования в рабочий режим, а также со сбросом давления;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в) выполнения технологических операций, связанных с риском падения персонала с рабочей площадки для обслуживания оборудования;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г) возникновения внутри оборудования избыточного давления или</w:t>
      </w:r>
      <w:r>
        <w:t xml:space="preserve"> вакуума при нахождении внутри этого оборудования людей;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д) возникновения недопустимой температуры внешних поверхностей;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е) разложения нестабильных рабочих сред.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3. Оборудование проектируется с учетом обеспечения возможности проведения проверок, необход</w:t>
      </w:r>
      <w:r>
        <w:t>имых для подтверждения его соответствия требованиям безопасности.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4. Проектом оборудования определяются его границы (пределы).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5. Проект в зависимости от назначения оборудования должен предусматривать его оснащение: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а) предохранительными устройствами;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б) средствами измерения уровня жидкой рабочей среды;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в) средствами измерения давления;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г) средствами измерения температуры рабочей среды;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д) запорной и регулирующей арматурой;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е) питательными устройствами;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ж) устройствами для контроля тепловых перемещ</w:t>
      </w:r>
      <w:r>
        <w:t>ений.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6. Конструкция оборудования должна обеспечивать безопасный доступ персонала к приборам безопасности и приборам контроля параметров рабочей среды оборудования.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7. Проект оборудования должен предусматривать применение: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а) средств контроля и измерени</w:t>
      </w:r>
      <w:r>
        <w:t>й, погрешность которых в рабочих условиях не превышает предельно допустимое отклонение контрольного параметра;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б) средств измерений в соответствии с условиями эксплуатации оборудования.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8. Проектом должно быть предусмотрено оснащение оборудования устройс</w:t>
      </w:r>
      <w:r>
        <w:t>твами дренирования среды и удаления воздуха, позволяющими: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а) избежать гидравлического удара, вакуумного разрушения, коррозии или возникновения неконтролируемых химических реакций (при этом должны учитываться процессы эксплуатации и испытаний);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б) обеспе</w:t>
      </w:r>
      <w:r>
        <w:t>чить безопасные очистку, контроль и техническое обслуживание.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9. Проект оборудования должен предусматривать обеспечение безопасности процессов заполнения или слива оборудования в случае: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 xml:space="preserve">а) переполнения или превышения давления, а также при необходимости </w:t>
      </w:r>
      <w:r>
        <w:t>работы оборудования под давлением, возникающим периодически при заполнении оборудования;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б) неконтролируемого слива рабочей среды при сливе оборудования;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в) опасности, связанной с присоединением к источнику давления и отсоединением от него при заполнении</w:t>
      </w:r>
      <w:r>
        <w:t xml:space="preserve"> или сливе оборудования.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10. В целях предупреждения коррозии, эрозионно-коррозионного износа или другого химического воздействия рабочей среды в процессе эксплуатации и защиты от них оборудования обеспечивается: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а) минимизация этих воздействий за счет ко</w:t>
      </w:r>
      <w:r>
        <w:t>нструктивного исполнения;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б) возможность замены элементов оборудования, которые могут подвергаться этому воздействию.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11. В случае необходимости оборудование оснащается устройствами, обеспечивающими минимизацию последствий при внешнем возгорании.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Необхо</w:t>
      </w:r>
      <w:r>
        <w:t>димо предусмотреть дополнительное освещение для безопасной эксплуатации оборудования. Внутренние части и области оборудования, требующие частого осмотра, настройки и технического обслуживания, должны иметь освещение, обеспечивающее безопасность.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12. В обо</w:t>
      </w:r>
      <w:r>
        <w:t>рудовании, для которого существует опасность перегрева, исключаются или сводятся к минимуму факторы, возникающие в результате перегрева оборудования и снижающие его безопасность. В этих целях предусматриваются: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а) устройства для ограничения подачи или отв</w:t>
      </w:r>
      <w:r>
        <w:t>ода тепла, ограничения уровня рабочей среды в целях исключения местного или общего перегрева металла;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б) места отбора проб рабочей среды в целях оценки ее воздействия на образование отложений примесей и (или) коррозионных повреждений;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в) меры по предотвр</w:t>
      </w:r>
      <w:r>
        <w:t>ащению повреждений, связанных с отложениями примесей;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г) устройства для безопасного удаления остаточного или излишнего тепла после отключения оборудования;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д) меры по исключению образования взрывопожароопасных смесей, а также распространения пламени (огн</w:t>
      </w:r>
      <w:r>
        <w:t>епреградители, пламяотсекатели, гидравлические затворы).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13. Оценка прочности оборудования основывается на методах расчета или на результатах экспериментальных испытаний без расчета, применяемых в случаях, если произведение значения максимально допустимог</w:t>
      </w:r>
      <w:r>
        <w:t>о рабочего давления и значения вместимости оборудования составляет менее 0,6 МПа · м</w:t>
      </w:r>
      <w:r w:rsidR="008B2457">
        <w:rPr>
          <w:noProof/>
          <w:position w:val="-8"/>
        </w:rPr>
        <w:drawing>
          <wp:inline distT="0" distB="0" distL="0" distR="0">
            <wp:extent cx="104775" cy="21907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или если произведение значения максимально допустимого рабочего давления и значения номинального диаметра составляет менее 300 МПа · мм.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14. Для расчета на прочность оборудования применяются следующие методы расчета, которые могут дополнять друг друга: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а) при помощи формул, приведенных в нормах расчета на прочность оборудования;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б) на основании численного анализа напряженного состояния;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в) на основании рассмотрения предельных состояний и механики разрушения.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15. При расчете на прочность учитываются все возможные нагрузки и факторы и вероятность их одновременного возникновения, все возможные механизмы разрушения (вязкое или хрупкое, пол</w:t>
      </w:r>
      <w:r>
        <w:t>зучесть материалов, усталость материалов, коррозионное растрескивание) в соответствии с назначением оборудования и процессами его эксплуатации.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16. Для обеспечения прочности оборудования необходимы следующие условия: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а) величина расчетного давления должн</w:t>
      </w:r>
      <w:r>
        <w:t xml:space="preserve">а быть не менее максимально допустимого рабочего давления, для которого предназначено оборудование. Величина расчетного давления учитывает </w:t>
      </w:r>
      <w:r>
        <w:lastRenderedPageBreak/>
        <w:t>статический напор и динамические нагрузки рабочей среды, повышение давления из-за нестабильности рабочих сред и техно</w:t>
      </w:r>
      <w:r>
        <w:t>логических процессов. Для оборудования, состоящего из нескольких камер, работающих с разными величинами давления, за расчетное давление принимается либо каждое давление в отдельности, либо давление, которое требует большей толщины стенки рассчитываемого эл</w:t>
      </w:r>
      <w:r>
        <w:t>емента оборудования;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б) расчетные температуры предусматривают безопасные пределы применения материалов и оборудования;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в) оборудование и материалы, из которых изготавливается (производится) оборудование, применяются в диапазоне расчетных температур;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 xml:space="preserve">г) </w:t>
      </w:r>
      <w:r>
        <w:t>учитываются все возможные сочетания давления, температуры и других нагрузок, возникающие в процессе эксплуатации, транспортировки, перевозки и испытаний оборудования.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17. При расчете на прочность учитывают следующие характеристики материалов: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а) предел т</w:t>
      </w:r>
      <w:r>
        <w:t>екучести, условные пределы текучести при 0,2 процента и 1 проценте остаточной деформации при нормальной и расчетной температурах;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б) временное сопротивление (предел прочности) на растяжение при нормальной и расчетной температурах;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в) предел длительной пр</w:t>
      </w:r>
      <w:r>
        <w:t>очности или предел ползучести при расчетной температуре и заданном количестве часов;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г) характеристика малоцикловой прочности или усталости при заданном числе циклов и уровне напряжений;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д) модуль продольной упругости (модуль Юнга) при нормальной и расче</w:t>
      </w:r>
      <w:r>
        <w:t>тной температурах;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е) значения пластической деформации при разрыве стандартных образцов;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ж) ударная вязкость;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з) вязкость разрушения (коэффициент интенсивности напряжений).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 xml:space="preserve">18. Расчеты на прочность производятся с учетом коэффициентов прочности сварных </w:t>
      </w:r>
      <w:r>
        <w:t>соединений, значения которых зависят от свариваемых материалов, технологии сварки (пайки), формы соединения, метода и объема неразрушающего контроля и процессов эксплуатации оборудования. Элементы оборудования, работающие под внешним давлением или испытыва</w:t>
      </w:r>
      <w:r>
        <w:t>ющие сжимающие напряжения от других нагрузок, должны быть проверены на устойчивость формы.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 xml:space="preserve">19. При расчете оборудования на прочность учитываются прогнозируемые отклонения рабочих параметров в процессе его эксплуатации, допускаемые неточности изготовления </w:t>
      </w:r>
      <w:r>
        <w:t>(производства), возможные отклонения механических характеристик применяемых материалов.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20. Расчет на прочность обеспечивает запас прочности оборудования, который учитывается при определении допускаемых напряжений.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 xml:space="preserve">21. Допускаемое напряжение при расчете </w:t>
      </w:r>
      <w:r>
        <w:t>на прочность по предельным нагрузкам оборудования, работающего под статическими нагрузками, определяется по следующим формулам: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а) для пластичных углеродистых и низколегированных, ферритных, аустенитно-ферритных мартенситных сталей и сплавов на железонике</w:t>
      </w:r>
      <w:r>
        <w:t>левой основе:</w:t>
      </w:r>
    </w:p>
    <w:p w:rsidR="00000000" w:rsidRDefault="00A749A3">
      <w:pPr>
        <w:pStyle w:val="FORMATTEXT"/>
        <w:ind w:firstLine="568"/>
        <w:jc w:val="both"/>
      </w:pPr>
    </w:p>
    <w:p w:rsidR="00000000" w:rsidRDefault="008B2457">
      <w:pPr>
        <w:pStyle w:val="FORMATTEXT"/>
        <w:jc w:val="center"/>
      </w:pPr>
      <w:r>
        <w:rPr>
          <w:noProof/>
          <w:position w:val="-19"/>
        </w:rPr>
        <w:drawing>
          <wp:inline distT="0" distB="0" distL="0" distR="0">
            <wp:extent cx="3114675" cy="50482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49A3">
        <w:t xml:space="preserve">, </w:t>
      </w:r>
    </w:p>
    <w:p w:rsidR="00000000" w:rsidRDefault="00A749A3">
      <w:pPr>
        <w:pStyle w:val="FORMATTEXT"/>
        <w:ind w:firstLine="568"/>
        <w:jc w:val="both"/>
      </w:pPr>
      <w:r>
        <w:t>где:</w:t>
      </w:r>
    </w:p>
    <w:p w:rsidR="00000000" w:rsidRDefault="00A749A3">
      <w:pPr>
        <w:pStyle w:val="FORMATTEXT"/>
        <w:ind w:firstLine="568"/>
        <w:jc w:val="both"/>
      </w:pPr>
    </w:p>
    <w:p w:rsidR="00000000" w:rsidRDefault="008B2457">
      <w:pPr>
        <w:pStyle w:val="FORMATTEXT"/>
        <w:ind w:firstLine="568"/>
        <w:jc w:val="both"/>
      </w:pPr>
      <w:r>
        <w:rPr>
          <w:noProof/>
          <w:position w:val="-8"/>
        </w:rPr>
        <w:drawing>
          <wp:inline distT="0" distB="0" distL="0" distR="0">
            <wp:extent cx="219075" cy="21907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49A3">
        <w:t>- допускаемое напряжение при расчете на прочность по предельным нагрузкам оборудования, работающего под статическими нагрузками;</w:t>
      </w:r>
    </w:p>
    <w:p w:rsidR="00000000" w:rsidRDefault="00A749A3">
      <w:pPr>
        <w:pStyle w:val="FORMATTEXT"/>
        <w:ind w:firstLine="568"/>
        <w:jc w:val="both"/>
      </w:pPr>
    </w:p>
    <w:p w:rsidR="00000000" w:rsidRDefault="008B2457">
      <w:pPr>
        <w:pStyle w:val="FORMATTEXT"/>
        <w:ind w:firstLine="568"/>
        <w:jc w:val="both"/>
      </w:pPr>
      <w:r>
        <w:rPr>
          <w:noProof/>
          <w:position w:val="-9"/>
        </w:rPr>
        <w:drawing>
          <wp:inline distT="0" distB="0" distL="0" distR="0">
            <wp:extent cx="276225" cy="22860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49A3">
        <w:t>- минимальное значение предела текучести при максимально допустимой температуре;</w:t>
      </w:r>
    </w:p>
    <w:p w:rsidR="00000000" w:rsidRDefault="00A749A3">
      <w:pPr>
        <w:pStyle w:val="FORMATTEXT"/>
        <w:ind w:firstLine="568"/>
        <w:jc w:val="both"/>
      </w:pPr>
    </w:p>
    <w:p w:rsidR="00000000" w:rsidRDefault="008B2457">
      <w:pPr>
        <w:pStyle w:val="FORMATTEXT"/>
        <w:ind w:firstLine="568"/>
        <w:jc w:val="both"/>
      </w:pPr>
      <w:r>
        <w:rPr>
          <w:noProof/>
          <w:position w:val="-9"/>
        </w:rPr>
        <w:drawing>
          <wp:inline distT="0" distB="0" distL="0" distR="0">
            <wp:extent cx="447675" cy="23812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49A3">
        <w:t>- минимальное значение условного предела текучести при 0,2 процента остаточной деформации и максимально допустимой температуре;</w:t>
      </w:r>
    </w:p>
    <w:p w:rsidR="00000000" w:rsidRDefault="00A749A3">
      <w:pPr>
        <w:pStyle w:val="FORMATTEXT"/>
        <w:ind w:firstLine="568"/>
        <w:jc w:val="both"/>
      </w:pPr>
    </w:p>
    <w:p w:rsidR="00000000" w:rsidRDefault="008B2457">
      <w:pPr>
        <w:pStyle w:val="FORMATTEXT"/>
        <w:ind w:firstLine="568"/>
        <w:jc w:val="both"/>
      </w:pPr>
      <w:r>
        <w:rPr>
          <w:noProof/>
          <w:position w:val="-8"/>
        </w:rPr>
        <w:drawing>
          <wp:inline distT="0" distB="0" distL="0" distR="0">
            <wp:extent cx="257175" cy="21907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49A3">
        <w:t>- минимальное значение временного сопротивления (предела прочности) при температуре 20°С;</w:t>
      </w:r>
    </w:p>
    <w:p w:rsidR="00000000" w:rsidRDefault="00A749A3">
      <w:pPr>
        <w:pStyle w:val="FORMATTEXT"/>
        <w:ind w:firstLine="568"/>
        <w:jc w:val="both"/>
      </w:pPr>
    </w:p>
    <w:p w:rsidR="00000000" w:rsidRDefault="008B2457">
      <w:pPr>
        <w:pStyle w:val="FORMATTEXT"/>
        <w:ind w:firstLine="568"/>
        <w:jc w:val="both"/>
      </w:pPr>
      <w:r>
        <w:rPr>
          <w:noProof/>
          <w:position w:val="-10"/>
        </w:rPr>
        <w:drawing>
          <wp:inline distT="0" distB="0" distL="0" distR="0">
            <wp:extent cx="466725" cy="25717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49A3">
        <w:t>- среднее значение предела длительной прочности за 10</w:t>
      </w:r>
      <w:r>
        <w:rPr>
          <w:noProof/>
          <w:position w:val="-8"/>
        </w:rPr>
        <w:drawing>
          <wp:inline distT="0" distB="0" distL="0" distR="0">
            <wp:extent cx="114300" cy="21907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49A3">
        <w:t xml:space="preserve"> часов при </w:t>
      </w:r>
      <w:r w:rsidR="00A749A3">
        <w:t>максимально допустимой температуре;</w:t>
      </w:r>
    </w:p>
    <w:p w:rsidR="00000000" w:rsidRDefault="00A749A3">
      <w:pPr>
        <w:pStyle w:val="FORMATTEXT"/>
        <w:ind w:firstLine="568"/>
        <w:jc w:val="both"/>
      </w:pPr>
    </w:p>
    <w:p w:rsidR="00000000" w:rsidRDefault="008B2457">
      <w:pPr>
        <w:pStyle w:val="FORMATTEXT"/>
        <w:ind w:firstLine="568"/>
        <w:jc w:val="both"/>
      </w:pPr>
      <w:r>
        <w:rPr>
          <w:noProof/>
          <w:position w:val="-10"/>
        </w:rPr>
        <w:drawing>
          <wp:inline distT="0" distB="0" distL="0" distR="0">
            <wp:extent cx="495300" cy="25717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49A3">
        <w:t>- среднее значение 1 процента предела ползучести за 10</w:t>
      </w:r>
      <w:r>
        <w:rPr>
          <w:noProof/>
          <w:position w:val="-8"/>
        </w:rPr>
        <w:drawing>
          <wp:inline distT="0" distB="0" distL="0" distR="0">
            <wp:extent cx="114300" cy="21907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49A3">
        <w:t xml:space="preserve"> часов при максимально допустимой температуре;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б) для аустенитной хромоникелевой стали, алюм</w:t>
      </w:r>
      <w:r>
        <w:t>иния, меди и их сплавов:</w:t>
      </w:r>
    </w:p>
    <w:p w:rsidR="00000000" w:rsidRDefault="00A749A3">
      <w:pPr>
        <w:pStyle w:val="FORMATTEXT"/>
        <w:ind w:firstLine="568"/>
        <w:jc w:val="both"/>
      </w:pPr>
    </w:p>
    <w:p w:rsidR="00000000" w:rsidRDefault="008B2457">
      <w:pPr>
        <w:pStyle w:val="FORMATTEXT"/>
        <w:jc w:val="center"/>
      </w:pPr>
      <w:r>
        <w:rPr>
          <w:noProof/>
          <w:position w:val="-19"/>
        </w:rPr>
        <w:drawing>
          <wp:inline distT="0" distB="0" distL="0" distR="0">
            <wp:extent cx="2562225" cy="50482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49A3">
        <w:t xml:space="preserve">, </w:t>
      </w:r>
    </w:p>
    <w:p w:rsidR="00000000" w:rsidRDefault="00A749A3">
      <w:pPr>
        <w:pStyle w:val="FORMATTEXT"/>
        <w:ind w:firstLine="568"/>
        <w:jc w:val="both"/>
      </w:pPr>
      <w:r>
        <w:t>где:</w:t>
      </w:r>
    </w:p>
    <w:p w:rsidR="00000000" w:rsidRDefault="00A749A3">
      <w:pPr>
        <w:pStyle w:val="FORMATTEXT"/>
        <w:ind w:firstLine="568"/>
        <w:jc w:val="both"/>
      </w:pPr>
    </w:p>
    <w:p w:rsidR="00000000" w:rsidRDefault="008B2457">
      <w:pPr>
        <w:pStyle w:val="FORMATTEXT"/>
        <w:ind w:firstLine="568"/>
        <w:jc w:val="both"/>
      </w:pPr>
      <w:r>
        <w:rPr>
          <w:noProof/>
          <w:position w:val="-9"/>
        </w:rPr>
        <w:drawing>
          <wp:inline distT="0" distB="0" distL="0" distR="0">
            <wp:extent cx="352425" cy="22860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49A3">
        <w:t>- минимальное значение условного предела текучести при 1 проценте остаточной деформации и максимально допустимой температуре;</w:t>
      </w:r>
    </w:p>
    <w:p w:rsidR="00000000" w:rsidRDefault="00A749A3">
      <w:pPr>
        <w:pStyle w:val="FORMATTEXT"/>
        <w:ind w:firstLine="568"/>
        <w:jc w:val="both"/>
      </w:pPr>
    </w:p>
    <w:p w:rsidR="00000000" w:rsidRDefault="008B2457">
      <w:pPr>
        <w:pStyle w:val="FORMATTEXT"/>
        <w:ind w:firstLine="568"/>
        <w:jc w:val="both"/>
      </w:pPr>
      <w:r>
        <w:rPr>
          <w:noProof/>
          <w:position w:val="-9"/>
        </w:rPr>
        <w:drawing>
          <wp:inline distT="0" distB="0" distL="0" distR="0">
            <wp:extent cx="314325" cy="22860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49A3">
        <w:t>- минимальное значение временного сопротивления (предела прочности) при максимально допустимой температуре;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в) для алюминиевых литейных сплавов:</w:t>
      </w:r>
    </w:p>
    <w:p w:rsidR="00000000" w:rsidRDefault="00A749A3">
      <w:pPr>
        <w:pStyle w:val="FORMATTEXT"/>
        <w:ind w:firstLine="568"/>
        <w:jc w:val="both"/>
      </w:pPr>
    </w:p>
    <w:p w:rsidR="00000000" w:rsidRDefault="008B2457">
      <w:pPr>
        <w:pStyle w:val="FORMATTEXT"/>
        <w:jc w:val="center"/>
      </w:pPr>
      <w:r>
        <w:rPr>
          <w:noProof/>
          <w:position w:val="-15"/>
        </w:rPr>
        <w:drawing>
          <wp:inline distT="0" distB="0" distL="0" distR="0">
            <wp:extent cx="676275" cy="39052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49A3">
        <w:t xml:space="preserve">; </w:t>
      </w:r>
    </w:p>
    <w:p w:rsidR="00000000" w:rsidRDefault="00A749A3">
      <w:pPr>
        <w:pStyle w:val="FORMATTEXT"/>
        <w:ind w:firstLine="568"/>
        <w:jc w:val="both"/>
      </w:pPr>
      <w:r>
        <w:t>г) для титана и титановых сплавов:</w:t>
      </w:r>
    </w:p>
    <w:p w:rsidR="00000000" w:rsidRDefault="00A749A3">
      <w:pPr>
        <w:pStyle w:val="FORMATTEXT"/>
        <w:ind w:firstLine="568"/>
        <w:jc w:val="both"/>
      </w:pPr>
    </w:p>
    <w:p w:rsidR="00000000" w:rsidRDefault="008B2457">
      <w:pPr>
        <w:pStyle w:val="FORMATTEXT"/>
        <w:jc w:val="center"/>
      </w:pPr>
      <w:r>
        <w:rPr>
          <w:noProof/>
          <w:position w:val="-15"/>
        </w:rPr>
        <w:drawing>
          <wp:inline distT="0" distB="0" distL="0" distR="0">
            <wp:extent cx="676275" cy="39052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49A3">
        <w:t xml:space="preserve">; </w:t>
      </w:r>
    </w:p>
    <w:p w:rsidR="00000000" w:rsidRDefault="00A749A3">
      <w:pPr>
        <w:pStyle w:val="FORMATTEXT"/>
        <w:ind w:firstLine="568"/>
        <w:jc w:val="both"/>
      </w:pPr>
      <w:r>
        <w:t>д) для листового проката и прокатных труб из титана и титановых сплавов:</w:t>
      </w:r>
    </w:p>
    <w:p w:rsidR="00000000" w:rsidRDefault="00A749A3">
      <w:pPr>
        <w:pStyle w:val="FORMATTEXT"/>
        <w:ind w:firstLine="568"/>
        <w:jc w:val="both"/>
      </w:pPr>
    </w:p>
    <w:p w:rsidR="00000000" w:rsidRDefault="008B2457">
      <w:pPr>
        <w:pStyle w:val="FORMATTEXT"/>
        <w:jc w:val="center"/>
      </w:pPr>
      <w:r>
        <w:rPr>
          <w:noProof/>
          <w:position w:val="-16"/>
        </w:rPr>
        <w:drawing>
          <wp:inline distT="0" distB="0" distL="0" distR="0">
            <wp:extent cx="676275" cy="41910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49A3">
        <w:t xml:space="preserve">. </w:t>
      </w:r>
    </w:p>
    <w:p w:rsidR="00000000" w:rsidRDefault="00A749A3">
      <w:pPr>
        <w:pStyle w:val="FORMATTEXT"/>
        <w:ind w:firstLine="568"/>
        <w:jc w:val="both"/>
      </w:pPr>
      <w:r>
        <w:t>22. Разрешается определять допускаемое напряжение для аустенитных сталей по следующей формуле:</w:t>
      </w:r>
    </w:p>
    <w:p w:rsidR="00000000" w:rsidRDefault="00A749A3">
      <w:pPr>
        <w:pStyle w:val="FORMATTEXT"/>
        <w:ind w:firstLine="568"/>
        <w:jc w:val="both"/>
      </w:pPr>
    </w:p>
    <w:p w:rsidR="00000000" w:rsidRDefault="008B2457">
      <w:pPr>
        <w:pStyle w:val="FORMATTEXT"/>
        <w:jc w:val="center"/>
      </w:pPr>
      <w:r>
        <w:rPr>
          <w:noProof/>
          <w:position w:val="-16"/>
        </w:rPr>
        <w:drawing>
          <wp:inline distT="0" distB="0" distL="0" distR="0">
            <wp:extent cx="800100" cy="42862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49A3">
        <w:t xml:space="preserve">. </w:t>
      </w:r>
    </w:p>
    <w:p w:rsidR="00000000" w:rsidRDefault="00A749A3">
      <w:pPr>
        <w:pStyle w:val="FORMATTEXT"/>
        <w:ind w:firstLine="568"/>
        <w:jc w:val="both"/>
      </w:pPr>
      <w:r>
        <w:t>23. Для стальных отливок значение допускаемого напряжения, определенное по формулам, указанным в пунктах 21 и 22 настоящих Требований, умножается на 0,8, если отливки подвергались сплошному неразрушающему контролю, или на 0,7, е</w:t>
      </w:r>
      <w:r>
        <w:t>сли отливки не подвергались сплошному неразрушающему контролю.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24. В случае если для алюминия, меди и их сплавов отсутствуют данные по пределу текучести и длительной прочности, то допускаемое напряжение определяется по следующей формуле:</w:t>
      </w:r>
    </w:p>
    <w:p w:rsidR="00000000" w:rsidRDefault="00A749A3">
      <w:pPr>
        <w:pStyle w:val="FORMATTEXT"/>
        <w:ind w:firstLine="568"/>
        <w:jc w:val="both"/>
      </w:pPr>
    </w:p>
    <w:p w:rsidR="00000000" w:rsidRDefault="008B2457">
      <w:pPr>
        <w:pStyle w:val="FORMATTEXT"/>
        <w:jc w:val="center"/>
      </w:pPr>
      <w:r>
        <w:rPr>
          <w:noProof/>
          <w:position w:val="-16"/>
        </w:rPr>
        <w:drawing>
          <wp:inline distT="0" distB="0" distL="0" distR="0">
            <wp:extent cx="676275" cy="41910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49A3">
        <w:t xml:space="preserve">. </w:t>
      </w:r>
    </w:p>
    <w:p w:rsidR="00000000" w:rsidRDefault="00A749A3">
      <w:pPr>
        <w:pStyle w:val="FORMATTEXT"/>
        <w:ind w:firstLine="568"/>
        <w:jc w:val="both"/>
      </w:pPr>
      <w:r>
        <w:lastRenderedPageBreak/>
        <w:t>25. При разработке (проектировании), изготовлении (производстве) оборудования из неметаллических материалов, для неметаллических материалов значения предела прочности и модуля упругости на разрыв соответствуют значениям, установленным</w:t>
      </w:r>
      <w:r>
        <w:t xml:space="preserve"> в проектно-конструкторской документации, и составляют: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а) для композита на основе углеровинга: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 xml:space="preserve">предел прочности </w:t>
      </w:r>
      <w:r w:rsidR="008B2457">
        <w:rPr>
          <w:noProof/>
          <w:position w:val="-8"/>
        </w:rPr>
        <w:drawing>
          <wp:inline distT="0" distB="0" distL="0" distR="0">
            <wp:extent cx="219075" cy="21907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 не менее 160 кгс/мм</w:t>
      </w:r>
      <w:r w:rsidR="008B2457">
        <w:rPr>
          <w:noProof/>
          <w:position w:val="-8"/>
        </w:rPr>
        <w:drawing>
          <wp:inline distT="0" distB="0" distL="0" distR="0">
            <wp:extent cx="104775" cy="21907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модуль упругости Е - не менее 11000 кгс/мм</w:t>
      </w:r>
      <w:r w:rsidR="008B2457">
        <w:rPr>
          <w:noProof/>
          <w:position w:val="-8"/>
        </w:rPr>
        <w:drawing>
          <wp:inline distT="0" distB="0" distL="0" distR="0">
            <wp:extent cx="104775" cy="219075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б) для композита на основе органоровинга: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 xml:space="preserve">предел прочности </w:t>
      </w:r>
      <w:r w:rsidR="008B2457">
        <w:rPr>
          <w:noProof/>
          <w:position w:val="-8"/>
        </w:rPr>
        <w:drawing>
          <wp:inline distT="0" distB="0" distL="0" distR="0">
            <wp:extent cx="219075" cy="219075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 не менее 170 кгс/мм</w:t>
      </w:r>
      <w:r w:rsidR="008B2457">
        <w:rPr>
          <w:noProof/>
          <w:position w:val="-8"/>
        </w:rPr>
        <w:drawing>
          <wp:inline distT="0" distB="0" distL="0" distR="0">
            <wp:extent cx="104775" cy="219075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модуль упругости Е - не менее 6500 кгс/мм</w:t>
      </w:r>
      <w:r w:rsidR="008B2457">
        <w:rPr>
          <w:noProof/>
          <w:position w:val="-8"/>
        </w:rPr>
        <w:drawing>
          <wp:inline distT="0" distB="0" distL="0" distR="0">
            <wp:extent cx="104775" cy="219075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в) для композита на основе стеклоровинга: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 xml:space="preserve">предел прочности </w:t>
      </w:r>
      <w:r w:rsidR="008B2457">
        <w:rPr>
          <w:noProof/>
          <w:position w:val="-8"/>
        </w:rPr>
        <w:drawing>
          <wp:inline distT="0" distB="0" distL="0" distR="0">
            <wp:extent cx="219075" cy="219075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 не менее 90 кгс/мм</w:t>
      </w:r>
      <w:r w:rsidR="008B2457">
        <w:rPr>
          <w:noProof/>
          <w:position w:val="-8"/>
        </w:rPr>
        <w:drawing>
          <wp:inline distT="0" distB="0" distL="0" distR="0">
            <wp:extent cx="104775" cy="219075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модуль упругости Е - не менее 5000 кгс/мм</w:t>
      </w:r>
      <w:r w:rsidR="008B2457">
        <w:rPr>
          <w:noProof/>
          <w:position w:val="-8"/>
        </w:rPr>
        <w:drawing>
          <wp:inline distT="0" distB="0" distL="0" distR="0">
            <wp:extent cx="104775" cy="219075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26. В оборудовании в качестве связующего могут быть использованы термопластичные или реактопластичные полимерные материалы.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Температура отверждения (полимеризации) связующего должна быть ниже температуры размягчения материала неметаллическ</w:t>
      </w:r>
      <w:r>
        <w:t>ого связующего.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Температура размягчения материала должна быть не ниже 100°С.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27. Сварные соединения не должны иметь внешних или внутренних дефектов (повреждений), которые могут повлиять на безопасность оборудования. Минимальные значения механических хара</w:t>
      </w:r>
      <w:r>
        <w:t>ктеристик сварных соединений оборудования должны быть не ниже минимальных значений механических характеристик соединяемых материалов.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28. Входной контроль сварных соединений выполняется изготовителем оборудования. Методы проведения неразрушающего контроля</w:t>
      </w:r>
      <w:r>
        <w:t xml:space="preserve"> и его объем определяются разработчиком проекта оборудования исходя из необходимости более точного и полного выявления недопустимых дефектов с учетом особенности свойств материалов и указываются в проектной документации оборудования.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29. При расчете на пр</w:t>
      </w:r>
      <w:r>
        <w:t xml:space="preserve">очность сварных соединений элементов оборудования значение допускаемого напряжения умножается на коэффициент прочности сварных швов </w:t>
      </w:r>
      <w:r w:rsidR="008B2457">
        <w:rPr>
          <w:noProof/>
          <w:position w:val="-7"/>
        </w:rPr>
        <w:drawing>
          <wp:inline distT="0" distB="0" distL="0" distR="0">
            <wp:extent cx="257175" cy="19050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1. Значение коэффициента прочности сварных швов определяется при расчете на прочность обо</w:t>
      </w:r>
      <w:r>
        <w:t>рудования в зависимости от материала, объема контроля, технологии сварки и конструкции сварного шва.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30. Для максимальных напряжений, возникающих в местах краевого эффекта или концентрации напряжений, определенных на основании численного анализа, коэффици</w:t>
      </w:r>
      <w:r>
        <w:t>енты запаса прочности устанавливаются в зависимости от механических характеристик применяемых материалов и вида напряженного состояния.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31. Экспериментальные испытания на прочность оборудования проводятся на образце. В процессе испытаний обеспечивается во</w:t>
      </w:r>
      <w:r>
        <w:t>зможность наблюдения за критическими зонами оборудования с помощью контрольно-измерительных средств, способных достоверно регистрировать деформации и напряжения.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32. Программа экспериментальных испытаний включает в себя: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а) испытания давлением на гермети</w:t>
      </w:r>
      <w:r>
        <w:t>чность и прочность для подтверждения отсутствия утечки рабочей среды или остаточных деформаций, превышающих допустимые значения;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lastRenderedPageBreak/>
        <w:t>б) испытания на ползучесть и усталость материалов, которые проводятся с учетом процессов эксплуатации оборудования;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в) дополн</w:t>
      </w:r>
      <w:r>
        <w:t>ительные испытания, которые учитывают действия других факторов и проводятся при необходимости.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33. При разработке (проектировании) оборудования устанавливаются технические эксплуатационные характеристики, минимизирующие возможность возникновения инцидента</w:t>
      </w:r>
      <w:r>
        <w:t xml:space="preserve"> аварии при его эксплуатации.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34. Оборудование изготавливается (производится) из материалов и полуфабрикатов, предусмотренных проектной документацией и обеспечивающих его соответствие требованиям безопасности на протяжении всего срока службы.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35. Оборудо</w:t>
      </w:r>
      <w:r>
        <w:t>вание изготавливается (производится) из материалов и полуфабрикатов, имеющих предусмотренную договором поставки маркировку (без повреждений), обеспечивающую возможность идентификации с данными документации изготовителя материалов или полуфабрикатов.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36. Н</w:t>
      </w:r>
      <w:r>
        <w:t>а листах, плитах, трубах и поковках, используемых при изготовлении (производстве) оборудования, должна сохраняться маркировка изготовителя. Если происходит раскрой полуфабрикатов на части, то на каждую из них должна наноситься идентичная маркировка способо</w:t>
      </w:r>
      <w:r>
        <w:t>м, который применялся при нанесении маркировки изготовителем материалов.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37. При выборе материалов и (или) полуфабрикатов для изготовления (производства) оборудования необходимо: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а) определить показатели для проектных расчетов, а также основные характери</w:t>
      </w:r>
      <w:r>
        <w:t>стики материалов и их способность к обработке;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б) привести в технической документации данные о примененных при изготовлении (производстве) оборудования материалах.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38. При изготовлении (производстве) оборудования используются материалы: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а) обладающие св</w:t>
      </w:r>
      <w:r>
        <w:t>ойствами (пластичностью, прочностью), позволяющими использовать их в процессе эксплуатации и выдерживать условия испытаний оборудования. При выборе материала учитывается его хрупкость или трещиностойкость. При использовании хрупкого материала предусматрива</w:t>
      </w:r>
      <w:r>
        <w:t>ются меры по исключению хрупкого разрушения (увеличение коэффициента запаса прочности);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б) обладающие химической стойкостью к рабочей среде, для которой предназначено оборудование. Изменения химических и физических свойств материалов в течение всего назна</w:t>
      </w:r>
      <w:r>
        <w:t>ченного срока службы или назначенного ресурса оборудования не должны приводить к нарушению его безопасной работы;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в) пригодные для предусмотренных видов обработки;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г) выбираемые таким образом, чтобы при соединении их друг с другом обеспечивалась прочност</w:t>
      </w:r>
      <w:r>
        <w:t>ь оборудования в течение срока службы оборудования.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39. Применяемый в оборудовании материал считается пластичным, если при испытании на растяжение его относительное удлинение после разрыва составляет не менее 14 процентов, а ударная вязкость, определенная</w:t>
      </w:r>
      <w:r>
        <w:t xml:space="preserve"> на образцах с концентратором типа KCV (с V-образным надрезом), составляет не менее 27 Дж/см</w:t>
      </w:r>
      <w:r w:rsidR="008B2457">
        <w:rPr>
          <w:noProof/>
          <w:position w:val="-8"/>
        </w:rPr>
        <w:drawing>
          <wp:inline distT="0" distB="0" distL="0" distR="0">
            <wp:extent cx="104775" cy="219075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при температуре выше 20 °С, но не выше минимально допустимой температуры.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40. В случае если при изготовлении (производстве) изм</w:t>
      </w:r>
      <w:r>
        <w:t>еняются характеристики материала или возникают остаточные напряжения, влияющие на безопасность оборудования, то проводится его термическая обработка. Вид термической обработки оборудования и ее режимы определяются разработчиком проекта оборудования.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41. П</w:t>
      </w:r>
      <w:r>
        <w:t>ри изготовлении (производстве) оборудования и устройств безопасности изготовителем обеспечивается их соответствие характеристикам и параметрам, предусмотренным проектной документацией, в соответствии с требованиями безопасности технического регламента Тамо</w:t>
      </w:r>
      <w:r>
        <w:t xml:space="preserve">женного </w:t>
      </w:r>
      <w:r>
        <w:lastRenderedPageBreak/>
        <w:t>союза "О безопасности оборудования, работающего под избыточным давлением" (ТР ТС 032/2013) с учетом применяемых технологических процессов и системы контроля.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42. При изготовлении (производстве) деталей путем вальцовки, штамповки, закругления кромо</w:t>
      </w:r>
      <w:r>
        <w:t>к не допускаются изменение механических характеристик материалов, наличие повреждений, трещин и других дефектов, которые могут повлиять на безопасность оборудования.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43. Элементы оборудования, собираемые вместе, должны обеспечивать безопасность оборудован</w:t>
      </w:r>
      <w:r>
        <w:t>ия и соответствовать его назначению. Все неразъемные или сварные соединения элементов оборудования должны быть доступны для неразрушающего контроля.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44. Оборудование, снабженное быстросъемными крышками, должно иметь устройства, исключающие возможность вкл</w:t>
      </w:r>
      <w:r>
        <w:t>ючения оборудования под давление при неполном закрытии крышки и открывания крышки при наличии в оборудовании избыточного давления.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45. На котле устанавливаются приборы безопасности, обеспечивающие автоматическое отключение котла или его элементов при недо</w:t>
      </w:r>
      <w:r>
        <w:t>пустимых отклонениях от расчетных режимов эксплуатации.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46. Элемент оборудования, внутренний объем которого ограничен запорной арматурой и давление в котором может повыситься сверх допустимого, оснащается предохранительными устройствами, автоматически пре</w:t>
      </w:r>
      <w:r>
        <w:t>дотвращающими повышение давления сверх допустимого путем выпуска рабочей среды в атмосферу или утилизационную систему.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47. В качестве предохранительных устройств применяются: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а) рычажно-грузовые предохранительные клапаны прямого действия;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б) пружинные п</w:t>
      </w:r>
      <w:r>
        <w:t>редохранительные клапаны прямого действия;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в) импульсные предохранительные устройства, состоящие из импульсного клапана и главного предохранительного клапана;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г) предохранительные устройства с разрушающимися мембранами (мембранные предохранительные устро</w:t>
      </w:r>
      <w:r>
        <w:t>йства).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48. Предохранительные устройства размещаются в местах, доступных для их обслуживания.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49. Отводящие трубопроводы предохранительных устройств и импульсные линии импульсных предохранительных устройств в местах возможного скопления конденсата оборуд</w:t>
      </w:r>
      <w:r>
        <w:t>уются дренажными трубопроводами для удаления конденсата.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Установка запорной арматуры или другой арматуры на дренажных трубопроводах не допускается. Среда, выходящая из предохранительных устройств и дренажей, отводится в безопасное место. Сбрасываемые взры</w:t>
      </w:r>
      <w:r>
        <w:t>вопожароопасные, технологические и токсичные среды группы 1 направляются в закрытые системы для дальнейшей утилизации, или в системы организованного сжигания, или в атмосферу - для газов плотностью по отношению к воздуху 0,8 и менее.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Запрещается объединят</w:t>
      </w:r>
      <w:r>
        <w:t>ь сбросы, содержащие вещества, которые способны при смешивании образовывать взрывоопасные смеси или нестабильные соединения.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50. Конструкция присоединительных трубопроводов предохранительных устройств (подводящих, отводящих и дренажных) должна исключать в</w:t>
      </w:r>
      <w:r>
        <w:t>озможность замерзания в них рабочей среды.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При установке на одном патрубке или трубопроводе нескольких предохранительных устройств площадь поперечного сечения патрубка или трубопровода должна составлять не менее 1,25 суммарной площади сечения установленны</w:t>
      </w:r>
      <w:r>
        <w:t>х на нем предохранительных клапанов. При определении сечения присоединительного трубопровода длиной более 1000 мм учитывается значение его линейного сопротивления (потери давления).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51. Рычажно-грузовой предохранительный клапан или пружинный предохранител</w:t>
      </w:r>
      <w:r>
        <w:t xml:space="preserve">ьный клапан оборудуется устройством для проверки исправности их действия во время работы оборудования </w:t>
      </w:r>
      <w:r>
        <w:lastRenderedPageBreak/>
        <w:t>путем принудительного открытия.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Импульсный предохранительный клапан оборудуется устройством, позволяющими производить принудительное открытие предохранит</w:t>
      </w:r>
      <w:r>
        <w:t>ельного клапана дистанционно при помощи щита управления.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Конструкция пружинных предохранительных клапанов должна исключать возможность затяжки пружины сверх значения, установленного регулировкой на срабатывание при заданном давлении. Пружины предохранител</w:t>
      </w:r>
      <w:r>
        <w:t>ьных клапанов защищаются от недопустимого нагрева или охлаждения, а также от прямого воздействия рабочей среды.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52. Оборудование, рассчитанное на рабочее давление, которое меньше давления питающего его источника, оснащается на подводящем присоединительном</w:t>
      </w:r>
      <w:r>
        <w:t xml:space="preserve"> трубопроводе автоматическим редуцирующим устройством с манометром и предохранительным клапаном, установленными на стороне меньшего давления после редуцирующего устройства.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Редукционно-охладительные устройства обеспечивают автоматическое регулирование тем</w:t>
      </w:r>
      <w:r>
        <w:t>пературы. В случае установки обводной линии (байпаса) она также оснащается редуцирующим устройством.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53. Для группы сосудов, работающих при одном и том же давлении, допускается установка 1 редуцирующего устройства с манометром и предохранительным клапаном</w:t>
      </w:r>
      <w:r>
        <w:t xml:space="preserve"> на общем подводящем присоединительном трубопроводе до первого ответвления к одному из сосудов. В этом случае установка предохранительных устройств на самих сосудах необязательна, если в них исключена возможность повышения давления.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В случае если автомати</w:t>
      </w:r>
      <w:r>
        <w:t>ческое редуцирующее устройство вследствие физических свойств рабочей среды не может надежно работать, допускается установка регулятора расхода, при этом предусматривается защита от повышения давления.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 xml:space="preserve">54. Количество предохранительных клапанов, их размеры </w:t>
      </w:r>
      <w:r>
        <w:t>и пропускная способность определяются с таким расчетом, чтобы в оборудовании не создавалось избыточное давление, превышающее максимально допустимое рабочее давление: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а) более чем на 0,05 МПа - для сосудов, в которых избыточное давление составляет менее 0,</w:t>
      </w:r>
      <w:r>
        <w:t>3 МПа;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б) на 15 процентов - для сосудов, в которых избыточное давление составляет от 0,3 до 6 МПа включительно;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в) на 10 процентов - для сосудов, в которых избыточное давление составляет более 6 МПа.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55. При работающих предохранительных клапанах превыше</w:t>
      </w:r>
      <w:r>
        <w:t>ние давления в сосуде допускается не более чем на 25 процентов от максимально допустимого рабочего давления при условии, что это превышение предусмотрено руководством (инструкцией) по эксплуатации сосуда.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 xml:space="preserve">56. Предохранительные клапаны должны обеспечивать </w:t>
      </w:r>
      <w:r>
        <w:t>защиту котлов, пароперегревателей, экономайзеров и трубопроводов от превышения в них давления более чем на 10 процентов от максимально допустимого рабочего давления. Превышение давления при полном открытии предохранительных клапанов более чем на 10 процент</w:t>
      </w:r>
      <w:r>
        <w:t>ов от максимально допустимого рабочего давления допускается в случае, если это предусмотрено расчетом на прочность котла, пароперегревателя, экономайзера и трубопровода.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57. На паровых котлах с рабочим давлением более 4 МПа (за исключением передвижных кот</w:t>
      </w:r>
      <w:r>
        <w:t>лов и котлов паропроизводительностью менее 35 т/ч) устанавливаются только импульсные предохранительные клапаны. На передвижных котельных установках не допускается установка рычажно-грузовых предохранительных клапанов.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58. На каждом паровом и водогрейном к</w:t>
      </w:r>
      <w:r>
        <w:t>отлах и отключаемом по рабочей среде пароперегревателе устанавливаются предохранительные клапаны. Количество и места их установки определяются при разработке (проектировании).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Суммарная пропускная способность устанавливаемых на котлах предохранительных ус</w:t>
      </w:r>
      <w:r>
        <w:t>тройств должна быть не менее номинальной производительности этого оборудования.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lastRenderedPageBreak/>
        <w:t>59. Пропускная способность предохранительных клапанов подтверждается соответствующими испытаниями головного образца предохранительного клапана данной конструкции, проведенными</w:t>
      </w:r>
      <w:r>
        <w:t xml:space="preserve"> его изготовителем, и указывается в паспорте оборудования.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60. Предохранительные устройства на паровых и водогрейных котлах устанавливаются на патрубках или трубопроводах, непосредственно присоединенных к котлам, следующим образом: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а) на паровых котлах с</w:t>
      </w:r>
      <w:r>
        <w:t xml:space="preserve"> естественной циркуляцией без пароперегревателя - на верхнем барабане или сухопарнике;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б) на паровых прямоточных котлах, а также на котлах с принудительной циркуляцией - на выходных коллекторах или выходном паропроводе;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в) на водогрейных котлах - на выхо</w:t>
      </w:r>
      <w:r>
        <w:t>дных коллекторах или барабане;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г) на промежуточных пароперегревателях возможна установка всех предохранительных устройств пароперегревателя на стороне входа пара;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д) в отключаемых по воде экономайзерах - не менее чем по 1 предохранительному устройству на</w:t>
      </w:r>
      <w:r>
        <w:t xml:space="preserve"> выходе и входе воды.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61. При наличии у котла неотключаемого пароперегревателя часть предохранительных клапанов с пропускной способностью не менее 50 процентов от номинальной производительности котла устанавливается на выходном коллекторе пароперегревател</w:t>
      </w:r>
      <w:r>
        <w:t>я.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62. На паровых котлах с рабочим давлением более 4 МПа импульсные предохранительные клапаны непрямого действия устанавливаются на выходном коллекторе неотключаемого пароперегревателя или на паропроводе до главной запорной арматуры, при этом у барабанных</w:t>
      </w:r>
      <w:r>
        <w:t xml:space="preserve"> котлов для 50 процентов клапанов по суммарной пропускной способности отбор пара для импульсов производится от барабана котла.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При нечетном количестве одинаковых клапанов допускается отбор пара для импульсов от барабана не менее чем для одной трети, но не</w:t>
      </w:r>
      <w:r>
        <w:t xml:space="preserve"> более чем для одной второй клапанов, установленных на паровом котле. На блочных установках в случае размещения предохранительных клапанов на паропроводе непосредственно у турбин допускается для импульсов всех предохранительных клапанов использовать перегр</w:t>
      </w:r>
      <w:r>
        <w:t>етый пар, при этом для 50 процентов клапанов подается дополнительный электрический импульс от контактного манометра, подключенного к барабану котла.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При нечетном количестве одинаковых предохранительных клапанов допускается подавать дополнительный электрич</w:t>
      </w:r>
      <w:r>
        <w:t>еский импульс от контактного манометра, подключенного к барабану котла, не менее чем для одной трети, но не более чем для одной второй клапанов.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63. Для отключаемых экономайзеров котлов места установки предохранительных клапанов, методика их регулировки и</w:t>
      </w:r>
      <w:r>
        <w:t xml:space="preserve"> величины давления их открытия определяются проектировщиком.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На прямоточных паровых котлах, у которых во время растопки или остановки котла первая (по ходу воды) часть поверхности нагрева отключается от остальной части поверхности нагрева запорными армату</w:t>
      </w:r>
      <w:r>
        <w:t>рами, необходимость установки, количество и размеры предохранительных клапанов для первой части поверхности нагрева определяются проектной документацией.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64. Мембранные предохранительные устройства устанавливаются на сосудах и трубопроводах: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а) если рыча</w:t>
      </w:r>
      <w:r>
        <w:t>жно-грузовые и пружинные предохранительные клапаны не могут быть применены вследствие их инерционности или по другим причинам;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б) перед предохранительными клапанами в случае, если предохранительные клапаны не могут надежно работать вследствие вредного воз</w:t>
      </w:r>
      <w:r>
        <w:t>действия рабочей среды (коррозии, эрозии, полимеризации, кристаллизации, прикипания, примерзания) или возможных утечек через закрытый клапан взрывопожароопасных, токсичных, экологически вредных веществ. В этом случае на оборудовании должно быть предусмотре</w:t>
      </w:r>
      <w:r>
        <w:t>но устройство, позволяющее контролировать исправность мембраны;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в) параллельно с предохранительными клапанами для увеличения пропускной способности систем сброса давления;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г) на выходной стороне предохранительных клапанов для предотвращения вредного возд</w:t>
      </w:r>
      <w:r>
        <w:t>ействия рабочих сред со стороны сбросной системы и для исключения влияния колебаний противодавления со стороны этой системы на надежность срабатывания предохранительных клапанов.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 xml:space="preserve">65. Необходимость и место установки мембранных предохранительных устройств, </w:t>
      </w:r>
      <w:r>
        <w:t>а также их конструкция определяются проектом оборудования. Предохранительные мембраны устанавливаются только в предназначенные для них узлы крепления.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Мембранные предохранительные устройства размещаются в местах, открытых и доступных для осмотра, их монта</w:t>
      </w:r>
      <w:r>
        <w:t>жа и демонтажа. Присоединительные трубопроводы защищаются от замерзания в них рабочей среды, а сами предохранительные устройства устанавливаются на патрубках или трубопроводах, непосредственно присоединенных к оборудованию.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При установке мембранного предо</w:t>
      </w:r>
      <w:r>
        <w:t>хранительного устройства последовательно с предохранительным клапаном (перед клапаном или за ним) полость между мембраной и предохранительным клапаном сообщается отводной трубкой с сигнальным манометром (для контроля исправности мембран).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Допускается уста</w:t>
      </w:r>
      <w:r>
        <w:t>новка переключающего устройства перед мембранными предохранительными устройствами при наличии удвоенного числа мембранных устройств с обеспечением при этом защиты оборудования от превышения давления при любом положении переключающего устройства.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66. Для к</w:t>
      </w:r>
      <w:r>
        <w:t>онтроля уровня жидкости в оборудовании, имеющем границу раздела сред, применяются средства измерений уровня жидкой рабочей среды. Наряду с указателями уровня жидкости на оборудовании устанавливаются звуковые, световые и другие сигнализаторы и блокировки по</w:t>
      </w:r>
      <w:r>
        <w:t xml:space="preserve"> предельным уровням жидкости.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67. На паровом котле, за исключением прямоточного, и на обогреваемом пламенем или горючими газами сосуде, в которых возможно понижение уровня жидкости ниже допустимого, устанавливается не менее 2 указателей уровня жидкости пр</w:t>
      </w:r>
      <w:r>
        <w:t>ямого действия.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 xml:space="preserve">Допускается дополнительно в качестве дублирующих устанавливать указатели уровня жидкости непрямого действия. Количество и места установки указателей уровня жидкости в паровых котлах (в том числе со ступенчатым испарением в барабанах или с </w:t>
      </w:r>
      <w:r>
        <w:t>выносным сепаратором), за исключением прямоточных котлов, и в обогреваемых пламенем или горючими газами сосудах определяются проектом оборудования.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68. Указатель уровня жидкости прямого действия должен иметь самостоятельное подключение к оборудованию. Доп</w:t>
      </w:r>
      <w:r>
        <w:t>ускается установка 2 указателей уровня жидкости прямого действия на соединительной трубе (колонке) диаметром не менее 70 мм.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Установка на уровнях жидкости прямого действия промежуточных фланцев и запорной арматуры, за исключением датчиков сигнализаторов п</w:t>
      </w:r>
      <w:r>
        <w:t>редельных уровней жидкости, не допускается. Указанное требование не относится к фланцам запорной арматуры, входящим в состав указателей уровня жидкости.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Подключение к указателю уровня жидкости прямого действия и его присоединительным трубам или штуцерам д</w:t>
      </w:r>
      <w:r>
        <w:t>ругих приборов не допускается, за исключением датчика сигнализатора предельных уровней жидкости, если при этом не нарушается работа указателя уровня жидкости.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69. Конфигурация труб, соединяющих указатели уровня жидкости с оборудованием, должна исключать о</w:t>
      </w:r>
      <w:r>
        <w:t>бразование в них водяных мешков и обеспечивать возможность очистки труб. Соединительные трубы должны быть защищены от теплового обогрева продуктами сгорания топлива и от замерзания.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70. Указатели уровня жидкости прямого действия располагаются и освещаются</w:t>
      </w:r>
      <w:r>
        <w:t xml:space="preserve"> так, чтобы уровень жидкости был виден с рабочего места обслуживающего персонала. На оборудовании с рабочим давлением более 4 МПа указатели уровня жидкости прямого действия снабжаются кожухами для защиты персонала в случае разрушения прозрачных пластин.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7</w:t>
      </w:r>
      <w:r>
        <w:t>1. Ширина смотровой щели указателя уровня жидкости определяется проектом оборудования.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lastRenderedPageBreak/>
        <w:t>72. Указатели уровня жидкости снабжаются запорной арматурой для отключения их от оборудования и для продувки. На запорной арматуре указываются (отлиты, выбиты или нанес</w:t>
      </w:r>
      <w:r>
        <w:t>ены краской) направления открытия и закрытия, а на кране дополнительно указывается положение его проходного отверстия. Внутренний диаметр прохода запорной арматуры должен быть не менее 8 мм. Для спуска воды при продувке указателей уровня жидкости предусмат</w:t>
      </w:r>
      <w:r>
        <w:t>риваются воронки с защитным приспособлением и отводной трубой для обеспечения слива оборудования.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73. При давлении в оборудовании более 4,5 МПа указатели уровня жидкости снабжаются 2 последовательно расположенными комплектами запорных арматур для отключен</w:t>
      </w:r>
      <w:r>
        <w:t>ия их от оборудования.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74. В случае если расстояние от площадки, с которой производится наблюдение за уровнем жидкости в оборудовании, до указателя уровня жидкости прямого действия составляет более 6 м, а также если уровень жидкости не виден с рабочего ме</w:t>
      </w:r>
      <w:r>
        <w:t>ста обслуживающего персонала, устанавливаются 2 сниженных дистанционных указателя уровня жидкости. В этом случае на оборудовании допускается установка 1 указателя уровня жидкости прямого действия.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Сниженные дистанционные указатели уровня жидкости присоеди</w:t>
      </w:r>
      <w:r>
        <w:t>няются непосредственно к оборудованию отдельными штуцерами независимо от других указателей уровня жидкости и имеют успокоительные устройства.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75. На котлах-утилизаторах и энерготехнологических котлах дистанционные указатели уровня жидкости устанавливаются</w:t>
      </w:r>
      <w:r>
        <w:t xml:space="preserve"> на пульте (пультах) управления данными котлами.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76. Паровые котлы с электрообогревом оснащаются системой автоматического отключения электропитания при снижении уровня жидкости ниже предельно допустимого уровня.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77. Котлы оборудуются автоматическими звук</w:t>
      </w:r>
      <w:r>
        <w:t>овыми и световыми сигнализаторами верхнего и нижнего предельных уровней воды. Аналогичная сигнализация должна действовать по всем параметрам, по которым срабатывают на остановку автоматические устройства и приборы безопасности.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78. Паровые котлы независим</w:t>
      </w:r>
      <w:r>
        <w:t>о от типа и паропроизводительности оборудуются автоматическими регуляторами подачи питательной воды. Паровые котлы с температурой пара на выходе из основного или промежуточного пароперегревателя более 400°С оснащаются автоматическими устройствами для регул</w:t>
      </w:r>
      <w:r>
        <w:t>ирования температуры пара.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79. На котлах, имеющих пароперегреватель, на каждом паропроводе до главной запорной арматуры предусматриваются средства измерения температуры перегретого пара. На котлах с промежуточным перегревом пара средства измерения темпера</w:t>
      </w:r>
      <w:r>
        <w:t>туры устанавливаются на входе и выходе пара.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80. На котлах с естественной циркуляцией и перегревом пара с производительностью пара более 20 т/ч, прямоточных котлах с производительностью пара более 1 т/ч вместе с показывающими средствами измерений предусма</w:t>
      </w:r>
      <w:r>
        <w:t>триваются средства измерений с непрерывной регистрацией величины температуры перегретого пара.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81. На пароперегревателях с несколькими параллельными секциями помимо средств измерения величины температуры пара, устанавливаемых на общих паропроводах перегре</w:t>
      </w:r>
      <w:r>
        <w:t>того пара, устанавливаются средства периодических измерений величины температуры пара на выходе каждой секции, а на паровых котлах с температурой пара более 500°С - на выходной части змеевиков пароперегревателя по 1 средству измерения на каждый метр ширины</w:t>
      </w:r>
      <w:r>
        <w:t xml:space="preserve"> газохода.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82. На паровых котлах с производительностью пара более 400 т/ч на выходной части змеевиков пароперегревателей устанавливаются средства измерений с непрерывной регистрацией величины температуры пара. На паровых котлах с пароохладителями для регу</w:t>
      </w:r>
      <w:r>
        <w:t>лирования величины температуры перегрева пара до пароохладителя и после него устанавливаются средства измерений соответствующих величин.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83. На входе воды в экономайзер и выходе воды из экономайзера, а также на трубопроводах питательной воды паровых котло</w:t>
      </w:r>
      <w:r>
        <w:t>в без экономайзеров предусматриваются средства измерения величины температуры питательной воды.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 xml:space="preserve">84. На водогрейных котлах средства измерения температуры воды устанавливаются на входе </w:t>
      </w:r>
      <w:r>
        <w:lastRenderedPageBreak/>
        <w:t>воды в котел и на выходе воды из котла.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85. На водогрейных котлах с про</w:t>
      </w:r>
      <w:r>
        <w:t>изводительностью пара более 4,19 т/ч устанавливаются регистрирующие средства измерения температуры воды на выходе из котла.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86. Для контроля за температурой металла и предупреждения повышения ее сверх допустимых значений при растопках, остановках и маневр</w:t>
      </w:r>
      <w:r>
        <w:t>енных режимах котла предусматриваются средства измерения температуры стенок его элементов. Необходимость установки средств измерения температуры, их количество и размещение определяются разработчиком проекта котла.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 xml:space="preserve">87. Сосуды, работающие при изменяющейся </w:t>
      </w:r>
      <w:r>
        <w:t>температуре стенок, оборудуются средствами измерения температуры для контроля скорости и равномерности прогрева тела сосуда по длине и высоте, а также указателями тепловых перемещений. Необходимость оборудования сосудов средствами измерения температуры и у</w:t>
      </w:r>
      <w:r>
        <w:t>казателями тепловых перемещений, допустимая скорость прогрева и охлаждения сосудов определяются разработчиком проекта сосуда и указываются изготовителем в паспорте оборудования или в руководстве (инструкции) по эксплуатации.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88. Оборудование и его отдельн</w:t>
      </w:r>
      <w:r>
        <w:t>ые полости с разными значениями давления оснащаются средствами измерения давления прямого действия.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89. Паровые котлы с производительностью пара более 10 т/ч и водогрейные котлы с производительностью пара более 21 ГДж/ч должны быть оборудованы регистрирую</w:t>
      </w:r>
      <w:r>
        <w:t>щим средством измерения давления.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90. Средства измерения давления размещаются: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а) на барабане котла;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б) на котле с пароперегревателем за пароперегревателем перед главной запорной арматурой;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в) на штуцере сосуда или на трубопроводе между сосудом и запор</w:t>
      </w:r>
      <w:r>
        <w:t>ной арматурой;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г) на прямоточном котле за перегревателем перед главным запорным органом.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91. На водогрейных котлах средства измерения давления размещаются на входе воды в котел и на выходе воды из котла перед запорной арматурой.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92. Класс точности средс</w:t>
      </w:r>
      <w:r>
        <w:t>тва измерения давления должен быть не ниже: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а) 2,5 - при рабочем давлении не более 2,5 МПа;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б) 1,5 - при рабочем давлении от 2,5 до 14 Мпа включительно;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в) 1 - при рабочем давлении более 14 МПа.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93. При установке средства измерения давления на высоте б</w:t>
      </w:r>
      <w:r>
        <w:t>олее 5 м предусматривается дублирующее средство измерения давления.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94. Конструкцией оборудования предусматривается возможность безопасной продувки, проверки и отключения средства измерения давления.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95. Тип арматуры, ее количество и место установки опре</w:t>
      </w:r>
      <w:r>
        <w:t>деляются разработчиком проекта оборудования исходя из обеспечения безопасности и предусмотренных проектом отключений оборудования и его элементов.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96. При групповой подаче питательной воды в котлы напор насоса выбирается с учетом требований технического р</w:t>
      </w:r>
      <w:r>
        <w:t xml:space="preserve">егламента Таможенного союза "О безопасности оборудования, работающего под избыточным давлением" (ТР ТС 032/2013), а также исходя из условия обеспечения питания котла с наибольшим рабочим давлением или с наибольшей потерей напора в трубопроводе питательной </w:t>
      </w:r>
      <w:r>
        <w:t>воды.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 xml:space="preserve">97. Подача воды питательными устройствами определяется по номинальной производительности пара котлов с учетом расхода воды на непрерывную или периодическую продувку, пароохлаждение, обеспечение функционирования редукционно-охладительных и </w:t>
      </w:r>
      <w:r>
        <w:lastRenderedPageBreak/>
        <w:t>охладитель</w:t>
      </w:r>
      <w:r>
        <w:t>ных устройств, а также с учетом возможности потери воды или пара.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98. Тип, характеристика, количество и схема включения питательных устройств обеспечивают безопасную эксплуатацию котла в процессе эксплуатации, включая аварийные остановки.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99. При разрабо</w:t>
      </w:r>
      <w:r>
        <w:t>тке (проектировании) трубопроводов необходимо: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а) для трубопроводов номинальным диаметром более 150 мм с температурой рабочей среды 300°С и более в проекте определить необходимое количество указателей перемещений для контроля за тепловым расширением трубо</w:t>
      </w:r>
      <w:r>
        <w:t>проводов и наблюдения за правильностью работы опорно-подвесной системы;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 xml:space="preserve">б) предусмотреть устройства для удаления конденсата в случаях, если внутри труб, транспортирующих парогазообразные рабочие среды, возможно его образование. Эти устройства должны быть </w:t>
      </w:r>
      <w:r>
        <w:t>расположены в нижних точках трубопроводов;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в) учесть возможность повреждений от нарушений гидравлического режима, а также от эрозионно-коррозионного износа;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г) предусмотреть меры и средства для снижения вибрации и исключения возможности аварийного разруш</w:t>
      </w:r>
      <w:r>
        <w:t>ения и разгерметизации трубопроводов, которые в процессе эксплуатации подвергаются вибрации;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д) предусмотреть устройства, отключающие ответвления трубопроводов в тех случаях, если в этих трубопроводах содержатся рабочие среды группы 1;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е) свести к миниму</w:t>
      </w:r>
      <w:r>
        <w:t>му опасность случайного выхода рабочей среды. Места отбора рабочей среды должны быть четко обозначены с указанием названия рабочей среды;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ж) разработать техническую документацию на подземные трубопроводы, содержащую сведения, необходимые для их безопасног</w:t>
      </w:r>
      <w:r>
        <w:t>о технического обслуживания, контроля и ремонта (марки стали, диаметр, толщина труб, протяженность трубопровода, расположение опор, компенсаторов, подвесок, арматуры, воздушников и дренажных устройств, сварных соединений с указанием расстояний между ними и</w:t>
      </w:r>
      <w:r>
        <w:t xml:space="preserve"> от них до колодцев и абонентских вводов, расположение указателей для контроля состояния трубопровода и параметров рабочей среды).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100. Конструкция барокамеры должна обеспечивать возможность осмотра (в том числе внутренней поверхности), очистки, промывки,</w:t>
      </w:r>
      <w:r>
        <w:t xml:space="preserve"> продувки и ремонта барокамеры.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101. При разработке (проектировании) барокамер учитываются нагрузки, возникающие при монтаже и под воздействием инерционных сил.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102. Длительность пребывания людей в барокамере определяется проектом и указывается в паспорт</w:t>
      </w:r>
      <w:r>
        <w:t>е. В случае длительного пребывания людей в барокамере предусматриваются отсеки с различным функциональным предназначением.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 xml:space="preserve">103. Проект оборудования должен предусматривать гермовводы или сальники высокого давления для электрических кабелей, обеспечивающие </w:t>
      </w:r>
      <w:r>
        <w:t>механическую прочность, аксиальную и радиальную герметичность, газоплотность гермоввода в целом и его токопроводящих элементов, а также электрическую прочность изоляции во всем диапазоне давлений в барокамере.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104. Конструкция барокамеры должна обеспечива</w:t>
      </w:r>
      <w:r>
        <w:t>ть возможность открывания барокамеры изнутри и снаружи. Не допускается применять запоры для закрытия дверей или крышек внутри барокамеры.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105. Для визуального или телевизионного наблюдения за обстановкой внутри барокамеры и для освещения внутреннего прост</w:t>
      </w:r>
      <w:r>
        <w:t>ранства проектом оборудования предусматриваются иллюминаторы, оборудованные наружной крышкой, предохраняющей стекло иллюминатора от механических повреждений.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 xml:space="preserve">При разработке (проектировании), изготовлении (производстве) иллюминаторов барокамер применяются </w:t>
      </w:r>
      <w:r>
        <w:t>светопропускающие материалы с запасом прочности не менее запаса прочности корпуса барокамеры и коэффициентом светопропускания не менее 85 процентов.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lastRenderedPageBreak/>
        <w:t>106. Проектом оборудования предусматриваются системы подачи воздуха и газоснабжения для следующих целей: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а) формирование газовой среды в барокамере;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б) обеспечение работы стационарной дыхательной системы;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в) поддержание и изменение давления в барокамере;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г) поддержание и изменение состава газовой среды в барокамере по кислороду и индифферентным газам;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 xml:space="preserve">д) </w:t>
      </w:r>
      <w:r>
        <w:t>шлюзование.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107. Системами подачи воздуха и газоснабжения обеспечиваются повышение давления в барокамере со скоростью не менее 0,2 МПа/мин для давления от 0,1 до 1,7 МПа включительно (1-17 кгс/см</w:t>
      </w:r>
      <w:r w:rsidR="008B2457">
        <w:rPr>
          <w:noProof/>
          <w:position w:val="-8"/>
        </w:rPr>
        <w:drawing>
          <wp:inline distT="0" distB="0" distL="0" distR="0">
            <wp:extent cx="104775" cy="219075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), не менее 0,1 МПа/мин (</w:t>
      </w:r>
      <w:r>
        <w:t>1 кгс/см</w:t>
      </w:r>
      <w:r w:rsidR="008B2457">
        <w:rPr>
          <w:noProof/>
          <w:position w:val="-8"/>
        </w:rPr>
        <w:drawing>
          <wp:inline distT="0" distB="0" distL="0" distR="0">
            <wp:extent cx="104775" cy="219075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· мин) - для давления более 1,7 МПа (17 кгс/см</w:t>
      </w:r>
      <w:r w:rsidR="008B2457">
        <w:rPr>
          <w:noProof/>
          <w:position w:val="-8"/>
        </w:rPr>
        <w:drawing>
          <wp:inline distT="0" distB="0" distL="0" distR="0">
            <wp:extent cx="104775" cy="219075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) и поддержание давления с точностью </w:t>
      </w:r>
      <w:r w:rsidR="008B2457">
        <w:rPr>
          <w:noProof/>
          <w:position w:val="-6"/>
        </w:rPr>
        <w:drawing>
          <wp:inline distT="0" distB="0" distL="0" distR="0">
            <wp:extent cx="142875" cy="15240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0,025 МПа (0,25 кгс/см</w:t>
      </w:r>
      <w:r w:rsidR="008B2457">
        <w:rPr>
          <w:noProof/>
          <w:position w:val="-8"/>
        </w:rPr>
        <w:drawing>
          <wp:inline distT="0" distB="0" distL="0" distR="0">
            <wp:extent cx="104775" cy="219075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</w:t>
      </w:r>
      <w:r>
        <w:t>. Снижение давления в барокамере производится со скоростью 0,003-0,9 МПа/ч (0,03-9 кгс/см</w:t>
      </w:r>
      <w:r w:rsidR="008B2457">
        <w:rPr>
          <w:noProof/>
          <w:position w:val="-8"/>
        </w:rPr>
        <w:drawing>
          <wp:inline distT="0" distB="0" distL="0" distR="0">
            <wp:extent cx="104775" cy="219075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· ч);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108. Средства газового контроля барокамеры должны обеспечивать точность замеров содержания кислорода, гелия и диоксида угле</w:t>
      </w:r>
      <w:r>
        <w:t>рода, а также возможных вредных веществ.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109. Система и средства противопожарной защиты должны обеспечивать обнаружение начала пожара в барокамере или предпосылок возгорания (дым, бесконтрольное повышение температуры), подачу аварийного сигнала, а также т</w:t>
      </w:r>
      <w:r>
        <w:t>ушение обнаруженного пожара всеми имеющимися в барокамере средствами.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110. Средства автоматического управления должны обеспечивать безопасные условия пребывания людей внутри барокамеры.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111. Каждый отсек и шлюз барокамеры оснащается манометром, который у</w:t>
      </w:r>
      <w:r>
        <w:t>станавливается снаружи на штуцере, приваренном к корпусу барокамеры, или на щите управления системами барокамеры.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112. Силовые сети барокамеры должны иметь резервные источники электроэнергии, обеспечивающие бесперебойную работу элементов систем подачи воз</w:t>
      </w:r>
      <w:r>
        <w:t>духа и газоснабжения, систем и средств противопожарной защиты.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113. Вся коммутационно-защитная и пускорегулирующая аппаратура силового электрооборудования устанавливается вне барокамер. Силовые кабели в барокамере должны иметь негорючую изоляцию. Проект б</w:t>
      </w:r>
      <w:r>
        <w:t>арокамеры должен предусматривать наличие системы защиты от статического электричества, возможность заземления внутренних съемных металлических изделий, оборудования и корпуса барокамеры.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114. Проектом оборудования определяется необходимость установки осве</w:t>
      </w:r>
      <w:r>
        <w:t>щения. Светильники, устанавливаемые внутри барокамеры, должны быть герметичными, рассчитанными на рабочее давление среды.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115. Проектом оборудования предусматривается возможность применения средств связи с людьми, находящимися внутри барокамеры.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116. Тру</w:t>
      </w:r>
      <w:r>
        <w:t>бопроводы, паровые и водяные обогреватели, устанавливаемые внутри барокамеры, а также трубопроводы подачи сжатого воздуха и газовых смесей, устанавливаемые снаружи барокамеры, проектируются из бесшовных медных труб или труб из нержавеющей стали.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 xml:space="preserve">117. Для </w:t>
      </w:r>
      <w:r>
        <w:t>внутреннего оборудования барокамеры применяются негорючие (огнезащищенные) материалы, гарантированные от выделения вредных веществ в газовой среде барокамеры.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jc w:val="right"/>
      </w:pPr>
      <w:r>
        <w:t>Приложение N 3</w:t>
      </w:r>
    </w:p>
    <w:p w:rsidR="00000000" w:rsidRDefault="00A749A3">
      <w:pPr>
        <w:pStyle w:val="FORMATTEXT"/>
        <w:jc w:val="right"/>
      </w:pPr>
      <w:r>
        <w:t>к техническому регламенту</w:t>
      </w:r>
    </w:p>
    <w:p w:rsidR="00000000" w:rsidRDefault="00A749A3">
      <w:pPr>
        <w:pStyle w:val="FORMATTEXT"/>
        <w:jc w:val="right"/>
      </w:pPr>
      <w:r>
        <w:t>Таможенного союза "О безопасности</w:t>
      </w:r>
    </w:p>
    <w:p w:rsidR="00000000" w:rsidRDefault="00A749A3">
      <w:pPr>
        <w:pStyle w:val="FORMATTEXT"/>
        <w:jc w:val="right"/>
      </w:pPr>
      <w:r>
        <w:t>оборудования, работаю</w:t>
      </w:r>
      <w:r>
        <w:t>щего под</w:t>
      </w:r>
    </w:p>
    <w:p w:rsidR="00000000" w:rsidRDefault="00A749A3">
      <w:pPr>
        <w:pStyle w:val="FORMATTEXT"/>
        <w:jc w:val="right"/>
      </w:pPr>
      <w:r>
        <w:lastRenderedPageBreak/>
        <w:t>избыточным давлением"</w:t>
      </w:r>
    </w:p>
    <w:p w:rsidR="00000000" w:rsidRDefault="00A749A3">
      <w:pPr>
        <w:pStyle w:val="FORMATTEXT"/>
        <w:jc w:val="right"/>
      </w:pPr>
      <w:r>
        <w:t xml:space="preserve">(ТР ТС 032/2013) </w:t>
      </w:r>
    </w:p>
    <w:p w:rsidR="00000000" w:rsidRDefault="00A749A3">
      <w:pPr>
        <w:pStyle w:val="HEADERTEXT"/>
        <w:rPr>
          <w:b/>
          <w:bCs/>
        </w:rPr>
      </w:pPr>
    </w:p>
    <w:p w:rsidR="00000000" w:rsidRDefault="00A749A3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     </w:t>
      </w:r>
    </w:p>
    <w:p w:rsidR="00000000" w:rsidRDefault="00A749A3">
      <w:pPr>
        <w:pStyle w:val="HEADERTEXT"/>
        <w:jc w:val="center"/>
        <w:rPr>
          <w:b/>
          <w:bCs/>
        </w:rPr>
      </w:pPr>
      <w:r>
        <w:rPr>
          <w:b/>
          <w:bCs/>
        </w:rPr>
        <w:t>     </w:t>
      </w:r>
    </w:p>
    <w:p w:rsidR="00000000" w:rsidRDefault="00A749A3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Требования к отличительной окраске и идентификационной информации </w:t>
      </w:r>
    </w:p>
    <w:p w:rsidR="00000000" w:rsidRDefault="00A749A3">
      <w:pPr>
        <w:pStyle w:val="FORMATTEXT"/>
      </w:pPr>
      <w:r>
        <w:t xml:space="preserve">      </w:t>
      </w:r>
    </w:p>
    <w:p w:rsidR="00000000" w:rsidRDefault="00A749A3">
      <w:pPr>
        <w:pStyle w:val="HEADERTEXT"/>
        <w:rPr>
          <w:b/>
          <w:bCs/>
        </w:rPr>
      </w:pPr>
    </w:p>
    <w:p w:rsidR="00000000" w:rsidRDefault="00A749A3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I. Баллоны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085"/>
        <w:gridCol w:w="2100"/>
        <w:gridCol w:w="2100"/>
        <w:gridCol w:w="1500"/>
        <w:gridCol w:w="169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газа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Окраска баллонов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Текст надписи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Цвет надписи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Цвет полосы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Азо</w:t>
            </w:r>
            <w:r>
              <w:rPr>
                <w:sz w:val="18"/>
                <w:szCs w:val="18"/>
              </w:rPr>
              <w:t>т</w:t>
            </w:r>
          </w:p>
        </w:tc>
        <w:tc>
          <w:tcPr>
            <w:tcW w:w="21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черная </w:t>
            </w:r>
          </w:p>
        </w:tc>
        <w:tc>
          <w:tcPr>
            <w:tcW w:w="21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азот 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желтый 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коричневый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Аммиак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желтая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аммиак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черный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Аргон сырой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черная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аргон сырой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белый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белый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Аргон технический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черная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аргон технический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синий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синий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Аргон чистый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серая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аргон чистый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зеленый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зеленый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Ацетилен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белая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ацетиле</w:t>
            </w:r>
            <w:r>
              <w:rPr>
                <w:sz w:val="18"/>
                <w:szCs w:val="18"/>
              </w:rPr>
              <w:t xml:space="preserve">н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красный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Бутилен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красная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бутилен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желтый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черный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Нефтегаз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серая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нефтегаз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красный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Бутан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красная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бутан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белый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Водород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темно-зеленая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водород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красный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Воздух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черная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сжатый воздух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белый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Гелий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коричневая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гелий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белый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</w:t>
            </w:r>
            <w:r>
              <w:rPr>
                <w:sz w:val="18"/>
                <w:szCs w:val="18"/>
              </w:rPr>
              <w:t>ись азота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серая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закись азота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черный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Кислород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голубая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кислород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черный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Кислород медицинский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голубая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кислород медицинский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черный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Сероводород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белая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сероводород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красный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красный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Сернистый ангидрид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черная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сернистый ангидрид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белый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желт</w:t>
            </w:r>
            <w:r>
              <w:rPr>
                <w:sz w:val="18"/>
                <w:szCs w:val="18"/>
              </w:rPr>
              <w:t xml:space="preserve">ый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Углекислота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черная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углекислота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желтый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Фосген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защитная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красный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Фреон-11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алюминиевая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фреон-11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черный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синий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Фреон-12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алюминиевая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фреон-12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черный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Фреон-13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алюминиевая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фреон-13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черный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красные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Фреон-22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алюминиевая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фреон</w:t>
            </w:r>
            <w:r>
              <w:rPr>
                <w:sz w:val="18"/>
                <w:szCs w:val="18"/>
              </w:rPr>
              <w:t xml:space="preserve">-22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черный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желтые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Хлор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защитная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зеленый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Циклопропан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оранжевая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циклопропан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черный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Этилен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фиолетовая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этилен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красный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Все другие горючие газы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красная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газа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белый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 другие негорючие газы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черная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га</w:t>
            </w:r>
            <w:r>
              <w:rPr>
                <w:sz w:val="18"/>
                <w:szCs w:val="18"/>
              </w:rPr>
              <w:t xml:space="preserve">за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желтый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A749A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</w:tr>
    </w:tbl>
    <w:p w:rsidR="00000000" w:rsidRDefault="00A749A3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A749A3">
      <w:pPr>
        <w:pStyle w:val="FORMATTEXT"/>
        <w:ind w:firstLine="568"/>
        <w:jc w:val="both"/>
      </w:pPr>
      <w:r>
        <w:t>Примечания: 1. Надпись наносится по окружности баллона на длину не менее 1/3 окружности, а полоса - по всей окружности. При этом высота букв на баллонах вместимостью более 12 л должна быть 60 мм, а ширина полосы - 25 мм. На баллонах вмести</w:t>
      </w:r>
      <w:r>
        <w:t>мостью до 12 л размеры букв и полос должны определяться в зависимости от величины боковой поверхности баллонов.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ind w:firstLine="568"/>
        <w:jc w:val="both"/>
      </w:pPr>
      <w:r>
        <w:t>2. Допускается окраска в серый или желтый цвет малолитражных баллонов (до 12 л) для дыхательных аппаратов и самоспасателей со сжатым воздухом.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HEADERTEXT"/>
        <w:rPr>
          <w:b/>
          <w:bCs/>
        </w:rPr>
      </w:pPr>
    </w:p>
    <w:p w:rsidR="00000000" w:rsidRDefault="00A749A3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II. Автоцистерны для транспортировки сжиженных углеводородных газов </w:t>
      </w:r>
    </w:p>
    <w:p w:rsidR="00000000" w:rsidRDefault="00A749A3">
      <w:pPr>
        <w:pStyle w:val="FORMATTEXT"/>
        <w:ind w:firstLine="568"/>
        <w:jc w:val="both"/>
      </w:pPr>
      <w:r>
        <w:t>Наружная поверхность автоцистерн для транспортировки сжиженных углеводородных газов окрашивается в светло-серый цвет. На обе боковые стороны сосуда наносится отличительная полоса красн</w:t>
      </w:r>
      <w:r>
        <w:t>ого цвета шириной не менее 200 мм с надписью черного цвета над ней "Пропан - огнеопасно". На заднее днище сосуда наносится надпись черного цвета "огнеопасно".</w:t>
      </w:r>
    </w:p>
    <w:p w:rsidR="00000000" w:rsidRDefault="00A749A3">
      <w:pPr>
        <w:pStyle w:val="FORMATTEXT"/>
        <w:ind w:firstLine="568"/>
        <w:jc w:val="both"/>
      </w:pPr>
    </w:p>
    <w:p w:rsidR="00000000" w:rsidRDefault="00A749A3">
      <w:pPr>
        <w:pStyle w:val="FORMATTEXT"/>
        <w:jc w:val="both"/>
      </w:pPr>
      <w:r>
        <w:t>Электронный текст документа</w:t>
      </w:r>
    </w:p>
    <w:p w:rsidR="00000000" w:rsidRDefault="00A749A3">
      <w:pPr>
        <w:pStyle w:val="FORMATTEXT"/>
        <w:jc w:val="both"/>
      </w:pPr>
      <w:r>
        <w:t>подготовлен АО "Кодекс" и сверен по:</w:t>
      </w:r>
    </w:p>
    <w:p w:rsidR="00000000" w:rsidRDefault="00A749A3">
      <w:pPr>
        <w:pStyle w:val="FORMATTEXT"/>
        <w:jc w:val="both"/>
      </w:pPr>
      <w:r>
        <w:t>Официальный сайт</w:t>
      </w:r>
    </w:p>
    <w:p w:rsidR="00000000" w:rsidRDefault="00A749A3">
      <w:pPr>
        <w:pStyle w:val="FORMATTEXT"/>
        <w:jc w:val="both"/>
      </w:pPr>
      <w:r>
        <w:t>Евразийской эк</w:t>
      </w:r>
      <w:r>
        <w:t>ономической комиссии</w:t>
      </w:r>
    </w:p>
    <w:p w:rsidR="00000000" w:rsidRDefault="00A749A3">
      <w:pPr>
        <w:pStyle w:val="FORMATTEXT"/>
        <w:jc w:val="both"/>
      </w:pPr>
      <w:r>
        <w:t>http://www.eurasiancommission.org,</w:t>
      </w:r>
    </w:p>
    <w:p w:rsidR="00000000" w:rsidRDefault="00A749A3">
      <w:pPr>
        <w:pStyle w:val="FORMATTEXT"/>
        <w:jc w:val="both"/>
      </w:pPr>
      <w:r>
        <w:t>09.07.2013</w:t>
      </w:r>
    </w:p>
    <w:p w:rsidR="00000000" w:rsidRDefault="00A749A3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fldChar w:fldCharType="begin"/>
      </w:r>
      <w:r>
        <w:rPr>
          <w:rFonts w:ascii="Arial, sans-serif" w:hAnsi="Arial, sans-serif"/>
          <w:sz w:val="24"/>
          <w:szCs w:val="24"/>
        </w:rPr>
        <w:instrText xml:space="preserve"> HYPERLINK "kodeks://link/d?nd=499031170"\o"’’ТР ТС 032/2013 Технический регламент Таможенного союза ’’О безопасности оборудования, работающего под ...’’</w:instrText>
      </w:r>
    </w:p>
    <w:p w:rsidR="00000000" w:rsidRDefault="00A749A3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instrText>(утв. решением Совета ЕЭК от 02.07.</w:instrText>
      </w:r>
      <w:r>
        <w:rPr>
          <w:rFonts w:ascii="Arial, sans-serif" w:hAnsi="Arial, sans-serif"/>
          <w:sz w:val="24"/>
          <w:szCs w:val="24"/>
        </w:rPr>
        <w:instrText>2013 N 41)</w:instrText>
      </w:r>
    </w:p>
    <w:p w:rsidR="00000000" w:rsidRDefault="00A749A3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instrText>Технический регламент Таможенного союза от 02.07.2013 N ТР ТС ...</w:instrText>
      </w:r>
    </w:p>
    <w:p w:rsidR="00A749A3" w:rsidRDefault="00A749A3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instrText>Статус: действует с 01.02.2014"</w:instrText>
      </w:r>
      <w:r w:rsidR="008B2457">
        <w:rPr>
          <w:rFonts w:ascii="Arial, sans-serif" w:hAnsi="Arial, sans-serif"/>
          <w:sz w:val="24"/>
          <w:szCs w:val="24"/>
        </w:rPr>
      </w:r>
      <w:r>
        <w:rPr>
          <w:rFonts w:ascii="Arial, sans-serif" w:hAnsi="Arial, sans-serif"/>
          <w:sz w:val="24"/>
          <w:szCs w:val="24"/>
        </w:rPr>
        <w:fldChar w:fldCharType="separate"/>
      </w:r>
      <w:r>
        <w:rPr>
          <w:rFonts w:ascii="Arial, sans-serif" w:hAnsi="Arial, sans-serif"/>
          <w:color w:val="0000FF"/>
          <w:sz w:val="24"/>
          <w:szCs w:val="24"/>
          <w:u w:val="single"/>
        </w:rPr>
        <w:t>ТР ТС 032/2013 Технический регламент Таможенного союза "О безопасности оборудования, работающего под избыточным давлением" (Источник: ИСС "ТЕХЭКСПЕР</w:t>
      </w:r>
      <w:r>
        <w:rPr>
          <w:rFonts w:ascii="Arial, sans-serif" w:hAnsi="Arial, sans-serif"/>
          <w:color w:val="0000FF"/>
          <w:sz w:val="24"/>
          <w:szCs w:val="24"/>
          <w:u w:val="single"/>
        </w:rPr>
        <w:t xml:space="preserve">Т") </w:t>
      </w:r>
      <w:r>
        <w:rPr>
          <w:rFonts w:ascii="Arial, sans-serif" w:hAnsi="Arial, sans-serif"/>
          <w:sz w:val="24"/>
          <w:szCs w:val="24"/>
        </w:rPr>
        <w:fldChar w:fldCharType="end"/>
      </w:r>
    </w:p>
    <w:sectPr w:rsidR="00A749A3">
      <w:headerReference w:type="default" r:id="rId31"/>
      <w:footerReference w:type="default" r:id="rId32"/>
      <w:type w:val="continuous"/>
      <w:pgSz w:w="11907" w:h="16840"/>
      <w:pgMar w:top="850" w:right="850" w:bottom="1134" w:left="1417" w:header="280" w:footer="2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9A3" w:rsidRDefault="00A749A3">
      <w:pPr>
        <w:spacing w:after="0" w:line="240" w:lineRule="auto"/>
      </w:pPr>
      <w:r>
        <w:separator/>
      </w:r>
    </w:p>
  </w:endnote>
  <w:endnote w:type="continuationSeparator" w:id="0">
    <w:p w:rsidR="00A749A3" w:rsidRDefault="00A74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749A3">
    <w:pPr>
      <w:pStyle w:val="COLBOTTOM"/>
      <w:pBdr>
        <w:top w:val="single" w:sz="4" w:space="1" w:color="auto"/>
      </w:pBdr>
      <w:jc w:val="right"/>
    </w:pPr>
    <w:r>
      <w:rPr>
        <w:rFonts w:cs="Arial, sans-serif"/>
      </w:rPr>
      <w:t xml:space="preserve">Внимание! Дополнительную информацию см. в ярлыке </w:t>
    </w:r>
    <w:r>
      <w:rPr>
        <w:rFonts w:cs="Arial, sans-serif"/>
      </w:rPr>
      <w:t>"Примечания"</w:t>
    </w:r>
  </w:p>
  <w:p w:rsidR="00000000" w:rsidRDefault="00A749A3">
    <w:pPr>
      <w:pStyle w:val="COLBOTTOM"/>
      <w:pBdr>
        <w:top w:val="single" w:sz="4" w:space="1" w:color="auto"/>
      </w:pBdr>
    </w:pPr>
    <w:r>
      <w:rPr>
        <w:rFonts w:cs="Arial, sans-serif"/>
      </w:rPr>
      <w:t>ИС «Техэксперт: 6 поколение» Интранет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9A3" w:rsidRDefault="00A749A3">
      <w:pPr>
        <w:spacing w:after="0" w:line="240" w:lineRule="auto"/>
      </w:pPr>
      <w:r>
        <w:separator/>
      </w:r>
    </w:p>
  </w:footnote>
  <w:footnote w:type="continuationSeparator" w:id="0">
    <w:p w:rsidR="00A749A3" w:rsidRDefault="00A74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749A3">
    <w:pPr>
      <w:pStyle w:val="COLTOP"/>
      <w:rPr>
        <w:rFonts w:cs="Arial, sans-serif"/>
      </w:rPr>
    </w:pPr>
    <w:r>
      <w:rPr>
        <w:rFonts w:cs="Arial, sans-serif"/>
      </w:rPr>
      <w:t>ТР ТС 032/2013 Технический регламент Таможенного союза "О безопасности оборудования, работающего под избыточным давлением"</w:t>
    </w:r>
  </w:p>
  <w:p w:rsidR="00000000" w:rsidRDefault="00A749A3">
    <w:pPr>
      <w:pStyle w:val="COLTOP"/>
    </w:pPr>
    <w:r>
      <w:rPr>
        <w:rFonts w:cs="Arial, sans-serif"/>
        <w:i/>
        <w:iCs/>
      </w:rPr>
      <w:t>Техниче</w:t>
    </w:r>
    <w:r>
      <w:rPr>
        <w:rFonts w:cs="Arial, sans-serif"/>
        <w:i/>
        <w:iCs/>
      </w:rPr>
      <w:t>ский регламент Таможенного союза от 02.07.2013 N ТР ТС 032/2013</w:t>
    </w:r>
  </w:p>
  <w:p w:rsidR="00000000" w:rsidRDefault="00A749A3">
    <w:pPr>
      <w:pStyle w:val="COLTOP"/>
      <w:pBdr>
        <w:bottom w:val="single" w:sz="4" w:space="1" w:color="auto"/>
      </w:pBdr>
      <w:jc w:val="right"/>
    </w:pPr>
    <w:r>
      <w:t xml:space="preserve">Страница </w:t>
    </w:r>
    <w:r>
      <w:pgNum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457"/>
    <w:rsid w:val="008B2457"/>
    <w:rsid w:val="00A7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2AE6C9C-FEBC-4B6A-B59B-A3240ECDB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COMMENT">
    <w:name w:val=".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EMPTYLINE">
    <w:name w:val=".EMPTY_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OPENTAB">
    <w:name w:val=".OPENTAB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26" Type="http://schemas.openxmlformats.org/officeDocument/2006/relationships/image" Target="media/image21.gif"/><Relationship Id="rId3" Type="http://schemas.openxmlformats.org/officeDocument/2006/relationships/webSettings" Target="webSettings.xml"/><Relationship Id="rId21" Type="http://schemas.openxmlformats.org/officeDocument/2006/relationships/image" Target="media/image16.gif"/><Relationship Id="rId34" Type="http://schemas.openxmlformats.org/officeDocument/2006/relationships/theme" Target="theme/theme1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image" Target="media/image20.gif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29" Type="http://schemas.openxmlformats.org/officeDocument/2006/relationships/image" Target="media/image24.gif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24" Type="http://schemas.openxmlformats.org/officeDocument/2006/relationships/image" Target="media/image19.gif"/><Relationship Id="rId32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28" Type="http://schemas.openxmlformats.org/officeDocument/2006/relationships/image" Target="media/image23.gif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7.gif"/><Relationship Id="rId27" Type="http://schemas.openxmlformats.org/officeDocument/2006/relationships/image" Target="media/image22.gif"/><Relationship Id="rId30" Type="http://schemas.openxmlformats.org/officeDocument/2006/relationships/image" Target="media/image25.gif"/><Relationship Id="rId8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18471</Words>
  <Characters>105290</Characters>
  <Application>Microsoft Office Word</Application>
  <DocSecurity>0</DocSecurity>
  <Lines>877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ТР ТС 032/2013 Технический регламент Таможенного союза "О безопасности оборудования, работающего под избыточным давлением" </vt:lpstr>
    </vt:vector>
  </TitlesOfParts>
  <Company/>
  <LinksUpToDate>false</LinksUpToDate>
  <CharactersWithSpaces>123514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 ТС 032/2013 Технический регламент Таможенного союза "О безопасности оборудования, работающего под избыточным давлением"</dc:title>
  <dc:subject/>
  <dc:creator>Минеев Руслан Динарович</dc:creator>
  <cp:keywords/>
  <dc:description/>
  <cp:lastModifiedBy>Минеев Руслан Динарович</cp:lastModifiedBy>
  <cp:revision>2</cp:revision>
  <dcterms:created xsi:type="dcterms:W3CDTF">2019-08-27T07:02:00Z</dcterms:created>
  <dcterms:modified xsi:type="dcterms:W3CDTF">2019-08-27T07:02:00Z</dcterms:modified>
</cp:coreProperties>
</file>